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ascii="Calibri" w:hAnsi="Calibri" w:cs="Calibri"/>
          <w:i w:val="0"/>
          <w:iCs w:val="0"/>
          <w:caps w:val="0"/>
          <w:color w:val="333333"/>
          <w:spacing w:val="0"/>
          <w:sz w:val="21"/>
          <w:szCs w:val="21"/>
        </w:rPr>
      </w:pPr>
      <w:r>
        <w:rPr>
          <w:rFonts w:ascii="方正小标宋简体" w:hAnsi="方正小标宋简体" w:eastAsia="方正小标宋简体" w:cs="方正小标宋简体"/>
          <w:i w:val="0"/>
          <w:iCs w:val="0"/>
          <w:caps w:val="0"/>
          <w:color w:val="333333"/>
          <w:spacing w:val="0"/>
          <w:sz w:val="44"/>
          <w:szCs w:val="44"/>
          <w:bdr w:val="none" w:color="auto" w:sz="0" w:space="0"/>
          <w:shd w:val="clear" w:fill="FFFFFF"/>
        </w:rPr>
        <w:t>张家港市“十四五”残疾人事业发展规划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Calibri" w:hAnsi="Calibri" w:cs="Calibri"/>
          <w:i w:val="0"/>
          <w:iCs w:val="0"/>
          <w:caps w:val="0"/>
          <w:color w:val="333333"/>
          <w:spacing w:val="0"/>
          <w:sz w:val="21"/>
          <w:szCs w:val="21"/>
        </w:rPr>
      </w:pPr>
      <w:r>
        <w:rPr>
          <w:rFonts w:ascii="楷体" w:hAnsi="楷体" w:eastAsia="楷体" w:cs="楷体"/>
          <w:i w:val="0"/>
          <w:iCs w:val="0"/>
          <w:caps w:val="0"/>
          <w:color w:val="333333"/>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ascii="仿宋" w:hAnsi="仿宋" w:eastAsia="仿宋" w:cs="仿宋"/>
          <w:i w:val="0"/>
          <w:iCs w:val="0"/>
          <w:caps w:val="0"/>
          <w:color w:val="333333"/>
          <w:spacing w:val="0"/>
          <w:sz w:val="32"/>
          <w:szCs w:val="32"/>
          <w:bdr w:val="none" w:color="auto" w:sz="0" w:space="0"/>
          <w:shd w:val="clear" w:fill="FFFFFF"/>
        </w:rPr>
        <w:t>为加快推进我市残疾人事业高质量发展走在前列，进一步改善残疾人生活品质，促进残疾人平等参与社会生活，提升残疾人事业发展水平，同步开启社会主义现代化建设新征程，根据《苏州市“十四五”残疾人事业发展规划》（苏府办</w:t>
      </w:r>
      <w:r>
        <w:rPr>
          <w:rFonts w:hint="eastAsia" w:ascii="仿宋" w:hAnsi="仿宋" w:eastAsia="仿宋" w:cs="仿宋"/>
          <w:i w:val="0"/>
          <w:iCs w:val="0"/>
          <w:caps w:val="0"/>
          <w:color w:val="333333"/>
          <w:spacing w:val="0"/>
          <w:sz w:val="32"/>
          <w:szCs w:val="32"/>
          <w:bdr w:val="none" w:color="auto" w:sz="0" w:space="0"/>
          <w:shd w:val="clear" w:fill="FFFFFF"/>
        </w:rPr>
        <w:t>〔</w:t>
      </w:r>
      <w:r>
        <w:rPr>
          <w:rFonts w:hint="default" w:ascii="Times New Roman" w:hAnsi="Times New Roman" w:cs="Times New Roman"/>
          <w:i w:val="0"/>
          <w:iCs w:val="0"/>
          <w:caps w:val="0"/>
          <w:color w:val="333333"/>
          <w:spacing w:val="0"/>
          <w:sz w:val="32"/>
          <w:szCs w:val="32"/>
          <w:bdr w:val="none" w:color="auto" w:sz="0" w:space="0"/>
          <w:shd w:val="clear" w:fill="FFFFFF"/>
        </w:rPr>
        <w:t>2021</w:t>
      </w:r>
      <w:r>
        <w:rPr>
          <w:rFonts w:hint="eastAsia" w:ascii="仿宋" w:hAnsi="仿宋" w:eastAsia="仿宋" w:cs="仿宋"/>
          <w:i w:val="0"/>
          <w:iCs w:val="0"/>
          <w:caps w:val="0"/>
          <w:color w:val="333333"/>
          <w:spacing w:val="0"/>
          <w:sz w:val="32"/>
          <w:szCs w:val="32"/>
          <w:bdr w:val="none" w:color="auto" w:sz="0" w:space="0"/>
          <w:shd w:val="clear" w:fill="FFFFFF"/>
        </w:rPr>
        <w:t>〕</w:t>
      </w:r>
      <w:r>
        <w:rPr>
          <w:rFonts w:hint="default" w:ascii="Times New Roman" w:hAnsi="Times New Roman" w:cs="Times New Roman"/>
          <w:i w:val="0"/>
          <w:iCs w:val="0"/>
          <w:caps w:val="0"/>
          <w:color w:val="333333"/>
          <w:spacing w:val="0"/>
          <w:sz w:val="32"/>
          <w:szCs w:val="32"/>
          <w:bdr w:val="none" w:color="auto" w:sz="0" w:space="0"/>
          <w:shd w:val="clear" w:fill="FFFFFF"/>
        </w:rPr>
        <w:t>260</w:t>
      </w:r>
      <w:r>
        <w:rPr>
          <w:rFonts w:hint="eastAsia" w:ascii="仿宋" w:hAnsi="仿宋" w:eastAsia="仿宋" w:cs="仿宋"/>
          <w:i w:val="0"/>
          <w:iCs w:val="0"/>
          <w:caps w:val="0"/>
          <w:color w:val="333333"/>
          <w:spacing w:val="0"/>
          <w:sz w:val="32"/>
          <w:szCs w:val="32"/>
          <w:bdr w:val="none" w:color="auto" w:sz="0" w:space="0"/>
          <w:shd w:val="clear" w:fill="FFFFFF"/>
        </w:rPr>
        <w:t>号）和《张家港市国民经济和社会发展第</w:t>
      </w:r>
      <w:bookmarkStart w:id="0" w:name="_GoBack"/>
      <w:bookmarkEnd w:id="0"/>
      <w:r>
        <w:rPr>
          <w:rFonts w:hint="eastAsia" w:ascii="仿宋" w:hAnsi="仿宋" w:eastAsia="仿宋" w:cs="仿宋"/>
          <w:i w:val="0"/>
          <w:iCs w:val="0"/>
          <w:caps w:val="0"/>
          <w:color w:val="333333"/>
          <w:spacing w:val="0"/>
          <w:sz w:val="32"/>
          <w:szCs w:val="32"/>
          <w:bdr w:val="none" w:color="auto" w:sz="0" w:space="0"/>
          <w:shd w:val="clear" w:fill="FFFFFF"/>
        </w:rPr>
        <w:t>十四个五年规划和二</w:t>
      </w:r>
      <w:r>
        <w:rPr>
          <w:rFonts w:hint="eastAsia" w:ascii="宋体" w:hAnsi="宋体" w:eastAsia="宋体" w:cs="宋体"/>
          <w:i w:val="0"/>
          <w:iCs w:val="0"/>
          <w:caps w:val="0"/>
          <w:color w:val="333333"/>
          <w:spacing w:val="0"/>
          <w:sz w:val="32"/>
          <w:szCs w:val="32"/>
          <w:bdr w:val="none" w:color="auto" w:sz="0" w:space="0"/>
          <w:shd w:val="clear" w:fill="FFFFFF"/>
        </w:rPr>
        <w:t>〇</w:t>
      </w:r>
      <w:r>
        <w:rPr>
          <w:rFonts w:hint="eastAsia" w:ascii="仿宋" w:hAnsi="仿宋" w:eastAsia="仿宋" w:cs="仿宋"/>
          <w:i w:val="0"/>
          <w:iCs w:val="0"/>
          <w:caps w:val="0"/>
          <w:color w:val="333333"/>
          <w:spacing w:val="0"/>
          <w:sz w:val="32"/>
          <w:szCs w:val="32"/>
          <w:bdr w:val="none" w:color="auto" w:sz="0" w:space="0"/>
          <w:shd w:val="clear" w:fill="FFFFFF"/>
        </w:rPr>
        <w:t>三五年远景目标纲要》（张政发〔</w:t>
      </w:r>
      <w:r>
        <w:rPr>
          <w:rFonts w:hint="default" w:ascii="Times New Roman" w:hAnsi="Times New Roman" w:cs="Times New Roman"/>
          <w:i w:val="0"/>
          <w:iCs w:val="0"/>
          <w:caps w:val="0"/>
          <w:color w:val="333333"/>
          <w:spacing w:val="0"/>
          <w:sz w:val="32"/>
          <w:szCs w:val="32"/>
          <w:bdr w:val="none" w:color="auto" w:sz="0" w:space="0"/>
          <w:shd w:val="clear" w:fill="FFFFFF"/>
        </w:rPr>
        <w:t>2021</w:t>
      </w:r>
      <w:r>
        <w:rPr>
          <w:rFonts w:hint="eastAsia" w:ascii="仿宋" w:hAnsi="仿宋" w:eastAsia="仿宋" w:cs="仿宋"/>
          <w:i w:val="0"/>
          <w:iCs w:val="0"/>
          <w:caps w:val="0"/>
          <w:color w:val="333333"/>
          <w:spacing w:val="0"/>
          <w:sz w:val="32"/>
          <w:szCs w:val="32"/>
          <w:bdr w:val="none" w:color="auto" w:sz="0" w:space="0"/>
          <w:shd w:val="clear" w:fill="FFFFFF"/>
        </w:rPr>
        <w:t>〕</w:t>
      </w:r>
      <w:r>
        <w:rPr>
          <w:rFonts w:hint="default" w:ascii="Times New Roman" w:hAnsi="Times New Roman" w:cs="Times New Roman"/>
          <w:i w:val="0"/>
          <w:iCs w:val="0"/>
          <w:caps w:val="0"/>
          <w:color w:val="333333"/>
          <w:spacing w:val="0"/>
          <w:sz w:val="32"/>
          <w:szCs w:val="32"/>
          <w:bdr w:val="none" w:color="auto" w:sz="0" w:space="0"/>
          <w:shd w:val="clear" w:fill="FFFFFF"/>
        </w:rPr>
        <w:t>15</w:t>
      </w:r>
      <w:r>
        <w:rPr>
          <w:rFonts w:hint="eastAsia" w:ascii="仿宋" w:hAnsi="仿宋" w:eastAsia="仿宋" w:cs="仿宋"/>
          <w:i w:val="0"/>
          <w:iCs w:val="0"/>
          <w:caps w:val="0"/>
          <w:color w:val="333333"/>
          <w:spacing w:val="0"/>
          <w:sz w:val="32"/>
          <w:szCs w:val="32"/>
          <w:bdr w:val="none" w:color="auto" w:sz="0" w:space="0"/>
          <w:shd w:val="clear" w:fill="FFFFFF"/>
        </w:rPr>
        <w:t>号），制定本规划。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ascii="黑体" w:hAnsi="宋体" w:eastAsia="黑体" w:cs="黑体"/>
          <w:i w:val="0"/>
          <w:iCs w:val="0"/>
          <w:caps w:val="0"/>
          <w:color w:val="333333"/>
          <w:spacing w:val="0"/>
          <w:sz w:val="32"/>
          <w:szCs w:val="32"/>
          <w:bdr w:val="none" w:color="auto" w:sz="0" w:space="0"/>
          <w:shd w:val="clear" w:fill="FFFFFF"/>
        </w:rPr>
        <w:t>一、发展基础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十三五”期间，我市坚持以习近平新时代中国特色社会主义思想为指导，以推进残疾人高水平同步小康为主要目标，不断健全残疾人权益保障制度，努力完善残疾人社会保障体系和基本公共服务体系，持续优化残疾人事业发展环境，残疾人事业发展各项主要目标任务全面完成，残疾人与全市人民共同步入高水平小康社会，为“十四五”发展打下了坚实基础。</w:t>
      </w:r>
      <w:r>
        <w:rPr>
          <w:rFonts w:hint="default" w:ascii="Times New Roman" w:hAnsi="Times New Roman" w:cs="Times New Roman"/>
          <w:i w:val="0"/>
          <w:iCs w:val="0"/>
          <w:caps w:val="0"/>
          <w:color w:val="333333"/>
          <w:spacing w:val="0"/>
          <w:sz w:val="32"/>
          <w:szCs w:val="32"/>
          <w:bdr w:val="none" w:color="auto" w:sz="0" w:space="0"/>
          <w:shd w:val="clear" w:fill="FFFFFF"/>
        </w:rPr>
        <w:t>2021</w:t>
      </w:r>
      <w:r>
        <w:rPr>
          <w:rFonts w:hint="eastAsia" w:ascii="仿宋" w:hAnsi="仿宋" w:eastAsia="仿宋" w:cs="仿宋"/>
          <w:i w:val="0"/>
          <w:iCs w:val="0"/>
          <w:caps w:val="0"/>
          <w:color w:val="333333"/>
          <w:spacing w:val="0"/>
          <w:sz w:val="32"/>
          <w:szCs w:val="32"/>
          <w:bdr w:val="none" w:color="auto" w:sz="0" w:space="0"/>
          <w:shd w:val="clear" w:fill="FFFFFF"/>
        </w:rPr>
        <w:t>年，市政府残工委获评全国残疾人工作先进单位。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eastAsia" w:ascii="楷体" w:hAnsi="楷体" w:eastAsia="楷体" w:cs="楷体"/>
          <w:i w:val="0"/>
          <w:iCs w:val="0"/>
          <w:caps w:val="0"/>
          <w:color w:val="333333"/>
          <w:spacing w:val="0"/>
          <w:sz w:val="32"/>
          <w:szCs w:val="32"/>
          <w:bdr w:val="none" w:color="auto" w:sz="0" w:space="0"/>
          <w:shd w:val="clear" w:fill="FFFFFF"/>
        </w:rPr>
        <w:t>（一）残疾人社会保障水平持续提升。</w:t>
      </w:r>
      <w:r>
        <w:rPr>
          <w:rFonts w:hint="eastAsia" w:ascii="仿宋" w:hAnsi="仿宋" w:eastAsia="仿宋" w:cs="仿宋"/>
          <w:i w:val="0"/>
          <w:iCs w:val="0"/>
          <w:caps w:val="0"/>
          <w:color w:val="333333"/>
          <w:spacing w:val="0"/>
          <w:sz w:val="32"/>
          <w:szCs w:val="32"/>
          <w:bdr w:val="none" w:color="auto" w:sz="0" w:space="0"/>
          <w:shd w:val="clear" w:fill="FFFFFF"/>
        </w:rPr>
        <w:t>落实“两补”标准自然增长机制，累计发放困难残疾人生活补贴和重度残疾人护理补贴</w:t>
      </w:r>
      <w:r>
        <w:rPr>
          <w:rFonts w:hint="default" w:ascii="Times New Roman" w:hAnsi="Times New Roman" w:cs="Times New Roman"/>
          <w:i w:val="0"/>
          <w:iCs w:val="0"/>
          <w:caps w:val="0"/>
          <w:color w:val="333333"/>
          <w:spacing w:val="0"/>
          <w:sz w:val="32"/>
          <w:szCs w:val="32"/>
          <w:bdr w:val="none" w:color="auto" w:sz="0" w:space="0"/>
          <w:shd w:val="clear" w:fill="FFFFFF"/>
        </w:rPr>
        <w:t>2.83</w:t>
      </w:r>
      <w:r>
        <w:rPr>
          <w:rFonts w:hint="eastAsia" w:ascii="仿宋" w:hAnsi="仿宋" w:eastAsia="仿宋" w:cs="仿宋"/>
          <w:i w:val="0"/>
          <w:iCs w:val="0"/>
          <w:caps w:val="0"/>
          <w:color w:val="333333"/>
          <w:spacing w:val="0"/>
          <w:sz w:val="32"/>
          <w:szCs w:val="32"/>
          <w:bdr w:val="none" w:color="auto" w:sz="0" w:space="0"/>
          <w:shd w:val="clear" w:fill="FFFFFF"/>
        </w:rPr>
        <w:t>亿元。实施社保补贴制度，累计向无业重残和精神（智力）三四级残疾人发放社保补贴</w:t>
      </w:r>
      <w:r>
        <w:rPr>
          <w:rFonts w:hint="default" w:ascii="Times New Roman" w:hAnsi="Times New Roman" w:cs="Times New Roman"/>
          <w:i w:val="0"/>
          <w:iCs w:val="0"/>
          <w:caps w:val="0"/>
          <w:color w:val="333333"/>
          <w:spacing w:val="0"/>
          <w:sz w:val="32"/>
          <w:szCs w:val="32"/>
          <w:bdr w:val="none" w:color="auto" w:sz="0" w:space="0"/>
          <w:shd w:val="clear" w:fill="FFFFFF"/>
        </w:rPr>
        <w:t>1671</w:t>
      </w:r>
      <w:r>
        <w:rPr>
          <w:rFonts w:hint="eastAsia" w:ascii="仿宋" w:hAnsi="仿宋" w:eastAsia="仿宋" w:cs="仿宋"/>
          <w:i w:val="0"/>
          <w:iCs w:val="0"/>
          <w:caps w:val="0"/>
          <w:color w:val="333333"/>
          <w:spacing w:val="0"/>
          <w:sz w:val="32"/>
          <w:szCs w:val="32"/>
          <w:bdr w:val="none" w:color="auto" w:sz="0" w:space="0"/>
          <w:shd w:val="clear" w:fill="FFFFFF"/>
        </w:rPr>
        <w:t>万元。强化商业保险叠加救助，累计投入</w:t>
      </w:r>
      <w:r>
        <w:rPr>
          <w:rFonts w:hint="default" w:ascii="Times New Roman" w:hAnsi="Times New Roman" w:cs="Times New Roman"/>
          <w:i w:val="0"/>
          <w:iCs w:val="0"/>
          <w:caps w:val="0"/>
          <w:color w:val="333333"/>
          <w:spacing w:val="0"/>
          <w:sz w:val="32"/>
          <w:szCs w:val="32"/>
          <w:bdr w:val="none" w:color="auto" w:sz="0" w:space="0"/>
          <w:shd w:val="clear" w:fill="FFFFFF"/>
        </w:rPr>
        <w:t>540</w:t>
      </w:r>
      <w:r>
        <w:rPr>
          <w:rFonts w:hint="eastAsia" w:ascii="仿宋" w:hAnsi="仿宋" w:eastAsia="仿宋" w:cs="仿宋"/>
          <w:i w:val="0"/>
          <w:iCs w:val="0"/>
          <w:caps w:val="0"/>
          <w:color w:val="333333"/>
          <w:spacing w:val="0"/>
          <w:sz w:val="32"/>
          <w:szCs w:val="32"/>
          <w:bdr w:val="none" w:color="auto" w:sz="0" w:space="0"/>
          <w:shd w:val="clear" w:fill="FFFFFF"/>
        </w:rPr>
        <w:t>万元为残疾人购买专业化的社会保险，不断拓宽参保人群范围和增加相关保障项目。聚焦小康路上最后一批人，帮助困难残疾人家庭美化亮化生活环境、提升无障碍功能，完成</w:t>
      </w:r>
      <w:r>
        <w:rPr>
          <w:rFonts w:hint="default" w:ascii="Times New Roman" w:hAnsi="Times New Roman" w:cs="Times New Roman"/>
          <w:i w:val="0"/>
          <w:iCs w:val="0"/>
          <w:caps w:val="0"/>
          <w:color w:val="333333"/>
          <w:spacing w:val="0"/>
          <w:sz w:val="32"/>
          <w:szCs w:val="32"/>
          <w:bdr w:val="none" w:color="auto" w:sz="0" w:space="0"/>
          <w:shd w:val="clear" w:fill="FFFFFF"/>
        </w:rPr>
        <w:t>220</w:t>
      </w:r>
      <w:r>
        <w:rPr>
          <w:rFonts w:hint="eastAsia" w:ascii="仿宋" w:hAnsi="仿宋" w:eastAsia="仿宋" w:cs="仿宋"/>
          <w:i w:val="0"/>
          <w:iCs w:val="0"/>
          <w:caps w:val="0"/>
          <w:color w:val="333333"/>
          <w:spacing w:val="0"/>
          <w:sz w:val="32"/>
          <w:szCs w:val="32"/>
          <w:bdr w:val="none" w:color="auto" w:sz="0" w:space="0"/>
          <w:shd w:val="clear" w:fill="FFFFFF"/>
        </w:rPr>
        <w:t>户低收入残疾人家庭“幸福亮居”工程。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eastAsia" w:ascii="楷体" w:hAnsi="楷体" w:eastAsia="楷体" w:cs="楷体"/>
          <w:i w:val="0"/>
          <w:iCs w:val="0"/>
          <w:caps w:val="0"/>
          <w:color w:val="333333"/>
          <w:spacing w:val="0"/>
          <w:sz w:val="32"/>
          <w:szCs w:val="32"/>
          <w:bdr w:val="none" w:color="auto" w:sz="0" w:space="0"/>
          <w:shd w:val="clear" w:fill="FFFFFF"/>
        </w:rPr>
        <w:t>（二）残疾人就业增收水平持续提升。</w:t>
      </w:r>
      <w:r>
        <w:rPr>
          <w:rFonts w:hint="eastAsia" w:ascii="仿宋" w:hAnsi="仿宋" w:eastAsia="仿宋" w:cs="仿宋"/>
          <w:i w:val="0"/>
          <w:iCs w:val="0"/>
          <w:caps w:val="0"/>
          <w:color w:val="333333"/>
          <w:spacing w:val="0"/>
          <w:sz w:val="32"/>
          <w:szCs w:val="32"/>
          <w:bdr w:val="none" w:color="auto" w:sz="0" w:space="0"/>
          <w:shd w:val="clear" w:fill="FFFFFF"/>
        </w:rPr>
        <w:t>通过集中就业、按比例就业、灵活就业、公益性岗位安置等多种方式促进残疾人就业，有就业能力且有就业意愿的残疾人</w:t>
      </w:r>
      <w:r>
        <w:rPr>
          <w:rFonts w:hint="default" w:ascii="Times New Roman" w:hAnsi="Times New Roman" w:cs="Times New Roman"/>
          <w:i w:val="0"/>
          <w:iCs w:val="0"/>
          <w:caps w:val="0"/>
          <w:color w:val="333333"/>
          <w:spacing w:val="0"/>
          <w:sz w:val="32"/>
          <w:szCs w:val="32"/>
          <w:bdr w:val="none" w:color="auto" w:sz="0" w:space="0"/>
          <w:shd w:val="clear" w:fill="FFFFFF"/>
        </w:rPr>
        <w:t>100%</w:t>
      </w:r>
      <w:r>
        <w:rPr>
          <w:rFonts w:hint="eastAsia" w:ascii="仿宋" w:hAnsi="仿宋" w:eastAsia="仿宋" w:cs="仿宋"/>
          <w:i w:val="0"/>
          <w:iCs w:val="0"/>
          <w:caps w:val="0"/>
          <w:color w:val="333333"/>
          <w:spacing w:val="0"/>
          <w:sz w:val="32"/>
          <w:szCs w:val="32"/>
          <w:bdr w:val="none" w:color="auto" w:sz="0" w:space="0"/>
          <w:shd w:val="clear" w:fill="FFFFFF"/>
        </w:rPr>
        <w:t>就业。加强有效对接，推出试岗补贴政策，通过岗位实训，促进残疾人就业。建立就业帮扶档案，为有就业能力和就业意愿的残疾人提供就业信息不少于</w:t>
      </w:r>
      <w:r>
        <w:rPr>
          <w:rFonts w:hint="default" w:ascii="Times New Roman" w:hAnsi="Times New Roman" w:cs="Times New Roman"/>
          <w:i w:val="0"/>
          <w:iCs w:val="0"/>
          <w:caps w:val="0"/>
          <w:color w:val="333333"/>
          <w:spacing w:val="0"/>
          <w:sz w:val="32"/>
          <w:szCs w:val="32"/>
          <w:bdr w:val="none" w:color="auto" w:sz="0" w:space="0"/>
          <w:shd w:val="clear" w:fill="FFFFFF"/>
        </w:rPr>
        <w:t>3</w:t>
      </w:r>
      <w:r>
        <w:rPr>
          <w:rFonts w:hint="eastAsia" w:ascii="仿宋" w:hAnsi="仿宋" w:eastAsia="仿宋" w:cs="仿宋"/>
          <w:i w:val="0"/>
          <w:iCs w:val="0"/>
          <w:caps w:val="0"/>
          <w:color w:val="333333"/>
          <w:spacing w:val="0"/>
          <w:sz w:val="32"/>
          <w:szCs w:val="32"/>
          <w:bdr w:val="none" w:color="auto" w:sz="0" w:space="0"/>
          <w:shd w:val="clear" w:fill="FFFFFF"/>
        </w:rPr>
        <w:t>次</w:t>
      </w:r>
      <w:r>
        <w:rPr>
          <w:rFonts w:hint="default" w:ascii="Times New Roman" w:hAnsi="Times New Roman" w:cs="Times New Roman"/>
          <w:i w:val="0"/>
          <w:iCs w:val="0"/>
          <w:caps w:val="0"/>
          <w:color w:val="333333"/>
          <w:spacing w:val="0"/>
          <w:sz w:val="32"/>
          <w:szCs w:val="32"/>
          <w:bdr w:val="none" w:color="auto" w:sz="0" w:space="0"/>
          <w:shd w:val="clear" w:fill="FFFFFF"/>
        </w:rPr>
        <w:t>/</w:t>
      </w:r>
      <w:r>
        <w:rPr>
          <w:rFonts w:hint="eastAsia" w:ascii="仿宋" w:hAnsi="仿宋" w:eastAsia="仿宋" w:cs="仿宋"/>
          <w:i w:val="0"/>
          <w:iCs w:val="0"/>
          <w:caps w:val="0"/>
          <w:color w:val="333333"/>
          <w:spacing w:val="0"/>
          <w:sz w:val="32"/>
          <w:szCs w:val="32"/>
          <w:bdr w:val="none" w:color="auto" w:sz="0" w:space="0"/>
          <w:shd w:val="clear" w:fill="FFFFFF"/>
        </w:rPr>
        <w:t>人。实施“残疾人之家”建设补贴、运营补助、考核奖励政策，建成“残疾人之家”</w:t>
      </w:r>
      <w:r>
        <w:rPr>
          <w:rFonts w:hint="default" w:ascii="Times New Roman" w:hAnsi="Times New Roman" w:cs="Times New Roman"/>
          <w:i w:val="0"/>
          <w:iCs w:val="0"/>
          <w:caps w:val="0"/>
          <w:color w:val="333333"/>
          <w:spacing w:val="0"/>
          <w:sz w:val="32"/>
          <w:szCs w:val="32"/>
          <w:bdr w:val="none" w:color="auto" w:sz="0" w:space="0"/>
          <w:shd w:val="clear" w:fill="FFFFFF"/>
        </w:rPr>
        <w:t>22</w:t>
      </w:r>
      <w:r>
        <w:rPr>
          <w:rFonts w:hint="eastAsia" w:ascii="仿宋" w:hAnsi="仿宋" w:eastAsia="仿宋" w:cs="仿宋"/>
          <w:i w:val="0"/>
          <w:iCs w:val="0"/>
          <w:caps w:val="0"/>
          <w:color w:val="333333"/>
          <w:spacing w:val="0"/>
          <w:sz w:val="32"/>
          <w:szCs w:val="32"/>
          <w:bdr w:val="none" w:color="auto" w:sz="0" w:space="0"/>
          <w:shd w:val="clear" w:fill="FFFFFF"/>
        </w:rPr>
        <w:t>家，近</w:t>
      </w:r>
      <w:r>
        <w:rPr>
          <w:rFonts w:hint="default" w:ascii="Times New Roman" w:hAnsi="Times New Roman" w:cs="Times New Roman"/>
          <w:i w:val="0"/>
          <w:iCs w:val="0"/>
          <w:caps w:val="0"/>
          <w:color w:val="333333"/>
          <w:spacing w:val="0"/>
          <w:sz w:val="32"/>
          <w:szCs w:val="32"/>
          <w:bdr w:val="none" w:color="auto" w:sz="0" w:space="0"/>
          <w:shd w:val="clear" w:fill="FFFFFF"/>
        </w:rPr>
        <w:t>300</w:t>
      </w:r>
      <w:r>
        <w:rPr>
          <w:rFonts w:hint="eastAsia" w:ascii="仿宋" w:hAnsi="仿宋" w:eastAsia="仿宋" w:cs="仿宋"/>
          <w:i w:val="0"/>
          <w:iCs w:val="0"/>
          <w:caps w:val="0"/>
          <w:color w:val="333333"/>
          <w:spacing w:val="0"/>
          <w:sz w:val="32"/>
          <w:szCs w:val="32"/>
          <w:bdr w:val="none" w:color="auto" w:sz="0" w:space="0"/>
          <w:shd w:val="clear" w:fill="FFFFFF"/>
        </w:rPr>
        <w:t>名残疾人在“残疾人之家”接受日间照料，进行康复训练和辅助性就业，辅助性就业人均年收入</w:t>
      </w:r>
      <w:r>
        <w:rPr>
          <w:rFonts w:hint="default" w:ascii="Times New Roman" w:hAnsi="Times New Roman" w:cs="Times New Roman"/>
          <w:i w:val="0"/>
          <w:iCs w:val="0"/>
          <w:caps w:val="0"/>
          <w:color w:val="333333"/>
          <w:spacing w:val="0"/>
          <w:sz w:val="32"/>
          <w:szCs w:val="32"/>
          <w:bdr w:val="none" w:color="auto" w:sz="0" w:space="0"/>
          <w:shd w:val="clear" w:fill="FFFFFF"/>
        </w:rPr>
        <w:t>5000</w:t>
      </w:r>
      <w:r>
        <w:rPr>
          <w:rFonts w:hint="eastAsia" w:ascii="仿宋" w:hAnsi="仿宋" w:eastAsia="仿宋" w:cs="仿宋"/>
          <w:i w:val="0"/>
          <w:iCs w:val="0"/>
          <w:caps w:val="0"/>
          <w:color w:val="333333"/>
          <w:spacing w:val="0"/>
          <w:sz w:val="32"/>
          <w:szCs w:val="32"/>
          <w:bdr w:val="none" w:color="auto" w:sz="0" w:space="0"/>
          <w:shd w:val="clear" w:fill="FFFFFF"/>
        </w:rPr>
        <w:t>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eastAsia" w:ascii="楷体" w:hAnsi="楷体" w:eastAsia="楷体" w:cs="楷体"/>
          <w:i w:val="0"/>
          <w:iCs w:val="0"/>
          <w:caps w:val="0"/>
          <w:color w:val="333333"/>
          <w:spacing w:val="0"/>
          <w:sz w:val="32"/>
          <w:szCs w:val="32"/>
          <w:bdr w:val="none" w:color="auto" w:sz="0" w:space="0"/>
          <w:shd w:val="clear" w:fill="FFFFFF"/>
        </w:rPr>
        <w:t>（三）残疾人康复服务水平持续提升。</w:t>
      </w:r>
      <w:r>
        <w:rPr>
          <w:rFonts w:hint="eastAsia" w:ascii="仿宋" w:hAnsi="仿宋" w:eastAsia="仿宋" w:cs="仿宋"/>
          <w:i w:val="0"/>
          <w:iCs w:val="0"/>
          <w:caps w:val="0"/>
          <w:color w:val="333333"/>
          <w:spacing w:val="0"/>
          <w:sz w:val="32"/>
          <w:szCs w:val="32"/>
          <w:bdr w:val="none" w:color="auto" w:sz="0" w:space="0"/>
          <w:shd w:val="clear" w:fill="FFFFFF"/>
        </w:rPr>
        <w:t>推动江苏省社区康复示范点建设，“人人享有康复服务”就近就便得到落实。引导各种资本参与康复事业发展，建成</w:t>
      </w:r>
      <w:r>
        <w:rPr>
          <w:rFonts w:hint="default" w:ascii="Times New Roman" w:hAnsi="Times New Roman" w:cs="Times New Roman"/>
          <w:i w:val="0"/>
          <w:iCs w:val="0"/>
          <w:caps w:val="0"/>
          <w:color w:val="333333"/>
          <w:spacing w:val="0"/>
          <w:sz w:val="32"/>
          <w:szCs w:val="32"/>
          <w:bdr w:val="none" w:color="auto" w:sz="0" w:space="0"/>
          <w:shd w:val="clear" w:fill="FFFFFF"/>
        </w:rPr>
        <w:t>13</w:t>
      </w:r>
      <w:r>
        <w:rPr>
          <w:rFonts w:hint="eastAsia" w:ascii="仿宋" w:hAnsi="仿宋" w:eastAsia="仿宋" w:cs="仿宋"/>
          <w:i w:val="0"/>
          <w:iCs w:val="0"/>
          <w:caps w:val="0"/>
          <w:color w:val="333333"/>
          <w:spacing w:val="0"/>
          <w:sz w:val="32"/>
          <w:szCs w:val="32"/>
          <w:bdr w:val="none" w:color="auto" w:sz="0" w:space="0"/>
          <w:shd w:val="clear" w:fill="FFFFFF"/>
        </w:rPr>
        <w:t>家定点康复机构，实现康复服务类别全覆盖。每年投入</w:t>
      </w:r>
      <w:r>
        <w:rPr>
          <w:rFonts w:hint="default" w:ascii="Times New Roman" w:hAnsi="Times New Roman" w:cs="Times New Roman"/>
          <w:i w:val="0"/>
          <w:iCs w:val="0"/>
          <w:caps w:val="0"/>
          <w:color w:val="333333"/>
          <w:spacing w:val="0"/>
          <w:sz w:val="32"/>
          <w:szCs w:val="32"/>
          <w:bdr w:val="none" w:color="auto" w:sz="0" w:space="0"/>
          <w:shd w:val="clear" w:fill="FFFFFF"/>
        </w:rPr>
        <w:t>220</w:t>
      </w:r>
      <w:r>
        <w:rPr>
          <w:rFonts w:hint="eastAsia" w:ascii="仿宋" w:hAnsi="仿宋" w:eastAsia="仿宋" w:cs="仿宋"/>
          <w:i w:val="0"/>
          <w:iCs w:val="0"/>
          <w:caps w:val="0"/>
          <w:color w:val="333333"/>
          <w:spacing w:val="0"/>
          <w:sz w:val="32"/>
          <w:szCs w:val="32"/>
          <w:bdr w:val="none" w:color="auto" w:sz="0" w:space="0"/>
          <w:shd w:val="clear" w:fill="FFFFFF"/>
        </w:rPr>
        <w:t>万元开展重点致残疾病筛查、出生缺陷预防，降低残疾发生率。累计为</w:t>
      </w:r>
      <w:r>
        <w:rPr>
          <w:rFonts w:hint="default" w:ascii="Times New Roman" w:hAnsi="Times New Roman" w:cs="Times New Roman"/>
          <w:i w:val="0"/>
          <w:iCs w:val="0"/>
          <w:caps w:val="0"/>
          <w:color w:val="333333"/>
          <w:spacing w:val="0"/>
          <w:sz w:val="32"/>
          <w:szCs w:val="32"/>
          <w:bdr w:val="none" w:color="auto" w:sz="0" w:space="0"/>
          <w:shd w:val="clear" w:fill="FFFFFF"/>
        </w:rPr>
        <w:t>2658</w:t>
      </w:r>
      <w:r>
        <w:rPr>
          <w:rFonts w:hint="eastAsia" w:ascii="仿宋" w:hAnsi="仿宋" w:eastAsia="仿宋" w:cs="仿宋"/>
          <w:i w:val="0"/>
          <w:iCs w:val="0"/>
          <w:caps w:val="0"/>
          <w:color w:val="333333"/>
          <w:spacing w:val="0"/>
          <w:sz w:val="32"/>
          <w:szCs w:val="32"/>
          <w:bdr w:val="none" w:color="auto" w:sz="0" w:space="0"/>
          <w:shd w:val="clear" w:fill="FFFFFF"/>
        </w:rPr>
        <w:t>名残疾人实施各类别康复救助，为</w:t>
      </w:r>
      <w:r>
        <w:rPr>
          <w:rFonts w:hint="default" w:ascii="Times New Roman" w:hAnsi="Times New Roman" w:cs="Times New Roman"/>
          <w:i w:val="0"/>
          <w:iCs w:val="0"/>
          <w:caps w:val="0"/>
          <w:color w:val="333333"/>
          <w:spacing w:val="0"/>
          <w:sz w:val="32"/>
          <w:szCs w:val="32"/>
          <w:bdr w:val="none" w:color="auto" w:sz="0" w:space="0"/>
          <w:shd w:val="clear" w:fill="FFFFFF"/>
        </w:rPr>
        <w:t>8707</w:t>
      </w:r>
      <w:r>
        <w:rPr>
          <w:rFonts w:hint="eastAsia" w:ascii="仿宋" w:hAnsi="仿宋" w:eastAsia="仿宋" w:cs="仿宋"/>
          <w:i w:val="0"/>
          <w:iCs w:val="0"/>
          <w:caps w:val="0"/>
          <w:color w:val="333333"/>
          <w:spacing w:val="0"/>
          <w:sz w:val="32"/>
          <w:szCs w:val="32"/>
          <w:bdr w:val="none" w:color="auto" w:sz="0" w:space="0"/>
          <w:shd w:val="clear" w:fill="FFFFFF"/>
        </w:rPr>
        <w:t>名残疾人提供辅具适配服务。扩充残疾评定专家库，实施随机选定专家评残，有效杜绝“人情证”“关系证”现象</w:t>
      </w:r>
      <w:r>
        <w:rPr>
          <w:rFonts w:hint="eastAsia" w:ascii="宋体" w:hAnsi="宋体" w:eastAsia="宋体" w:cs="宋体"/>
          <w:i w:val="0"/>
          <w:iCs w:val="0"/>
          <w:caps w:val="0"/>
          <w:color w:val="333333"/>
          <w:spacing w:val="0"/>
          <w:sz w:val="32"/>
          <w:szCs w:val="32"/>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eastAsia" w:ascii="楷体" w:hAnsi="楷体" w:eastAsia="楷体" w:cs="楷体"/>
          <w:i w:val="0"/>
          <w:iCs w:val="0"/>
          <w:caps w:val="0"/>
          <w:color w:val="333333"/>
          <w:spacing w:val="0"/>
          <w:sz w:val="32"/>
          <w:szCs w:val="32"/>
          <w:bdr w:val="none" w:color="auto" w:sz="0" w:space="0"/>
          <w:shd w:val="clear" w:fill="FFFFFF"/>
        </w:rPr>
        <w:t>（四）残疾人特殊教育水平持续提升。</w:t>
      </w:r>
      <w:r>
        <w:rPr>
          <w:rFonts w:hint="eastAsia" w:ascii="仿宋" w:hAnsi="仿宋" w:eastAsia="仿宋" w:cs="仿宋"/>
          <w:i w:val="0"/>
          <w:iCs w:val="0"/>
          <w:caps w:val="0"/>
          <w:color w:val="333333"/>
          <w:spacing w:val="0"/>
          <w:sz w:val="32"/>
          <w:szCs w:val="32"/>
          <w:bdr w:val="none" w:color="auto" w:sz="0" w:space="0"/>
          <w:shd w:val="clear" w:fill="FFFFFF"/>
        </w:rPr>
        <w:t>将特殊教育纳入义务教育优质均衡发展整体规划，所有在校残障学生均享受</w:t>
      </w:r>
      <w:r>
        <w:rPr>
          <w:rFonts w:hint="default" w:ascii="Times New Roman" w:hAnsi="Times New Roman" w:cs="Times New Roman"/>
          <w:i w:val="0"/>
          <w:iCs w:val="0"/>
          <w:caps w:val="0"/>
          <w:color w:val="333333"/>
          <w:spacing w:val="0"/>
          <w:sz w:val="32"/>
          <w:szCs w:val="32"/>
          <w:bdr w:val="none" w:color="auto" w:sz="0" w:space="0"/>
          <w:shd w:val="clear" w:fill="FFFFFF"/>
        </w:rPr>
        <w:t>15</w:t>
      </w:r>
      <w:r>
        <w:rPr>
          <w:rFonts w:hint="eastAsia" w:ascii="仿宋" w:hAnsi="仿宋" w:eastAsia="仿宋" w:cs="仿宋"/>
          <w:i w:val="0"/>
          <w:iCs w:val="0"/>
          <w:caps w:val="0"/>
          <w:color w:val="333333"/>
          <w:spacing w:val="0"/>
          <w:sz w:val="32"/>
          <w:szCs w:val="32"/>
          <w:bdr w:val="none" w:color="auto" w:sz="0" w:space="0"/>
          <w:shd w:val="clear" w:fill="FFFFFF"/>
        </w:rPr>
        <w:t>年免费教育。落实“全覆盖、零拒绝”要求，优先安排残疾儿童就近到普通学校接受义务教育。做好精准摸排和入学安置，实现义务教育适龄残疾儿童入学率</w:t>
      </w:r>
      <w:r>
        <w:rPr>
          <w:rFonts w:hint="default" w:ascii="Times New Roman" w:hAnsi="Times New Roman" w:cs="Times New Roman"/>
          <w:i w:val="0"/>
          <w:iCs w:val="0"/>
          <w:caps w:val="0"/>
          <w:color w:val="333333"/>
          <w:spacing w:val="0"/>
          <w:sz w:val="32"/>
          <w:szCs w:val="32"/>
          <w:bdr w:val="none" w:color="auto" w:sz="0" w:space="0"/>
          <w:shd w:val="clear" w:fill="FFFFFF"/>
        </w:rPr>
        <w:t>100%</w:t>
      </w:r>
      <w:r>
        <w:rPr>
          <w:rFonts w:hint="eastAsia" w:ascii="仿宋" w:hAnsi="仿宋" w:eastAsia="仿宋" w:cs="仿宋"/>
          <w:i w:val="0"/>
          <w:iCs w:val="0"/>
          <w:caps w:val="0"/>
          <w:color w:val="333333"/>
          <w:spacing w:val="0"/>
          <w:sz w:val="32"/>
          <w:szCs w:val="32"/>
          <w:bdr w:val="none" w:color="auto" w:sz="0" w:space="0"/>
          <w:shd w:val="clear" w:fill="FFFFFF"/>
        </w:rPr>
        <w:t>，</w:t>
      </w:r>
      <w:r>
        <w:rPr>
          <w:rFonts w:hint="default" w:ascii="Times New Roman" w:hAnsi="Times New Roman" w:cs="Times New Roman"/>
          <w:i w:val="0"/>
          <w:iCs w:val="0"/>
          <w:caps w:val="0"/>
          <w:color w:val="333333"/>
          <w:spacing w:val="0"/>
          <w:sz w:val="32"/>
          <w:szCs w:val="32"/>
          <w:bdr w:val="none" w:color="auto" w:sz="0" w:space="0"/>
          <w:shd w:val="clear" w:fill="FFFFFF"/>
        </w:rPr>
        <w:t>251</w:t>
      </w:r>
      <w:r>
        <w:rPr>
          <w:rFonts w:hint="eastAsia" w:ascii="仿宋" w:hAnsi="仿宋" w:eastAsia="仿宋" w:cs="仿宋"/>
          <w:i w:val="0"/>
          <w:iCs w:val="0"/>
          <w:caps w:val="0"/>
          <w:color w:val="333333"/>
          <w:spacing w:val="0"/>
          <w:sz w:val="32"/>
          <w:szCs w:val="32"/>
          <w:bdr w:val="none" w:color="auto" w:sz="0" w:space="0"/>
          <w:shd w:val="clear" w:fill="FFFFFF"/>
        </w:rPr>
        <w:t>名残疾学生在普通学校随班就读。建设</w:t>
      </w:r>
      <w:r>
        <w:rPr>
          <w:rFonts w:hint="default" w:ascii="Times New Roman" w:hAnsi="Times New Roman" w:cs="Times New Roman"/>
          <w:i w:val="0"/>
          <w:iCs w:val="0"/>
          <w:caps w:val="0"/>
          <w:color w:val="333333"/>
          <w:spacing w:val="0"/>
          <w:sz w:val="32"/>
          <w:szCs w:val="32"/>
          <w:bdr w:val="none" w:color="auto" w:sz="0" w:space="0"/>
          <w:shd w:val="clear" w:fill="FFFFFF"/>
        </w:rPr>
        <w:t>31</w:t>
      </w:r>
      <w:r>
        <w:rPr>
          <w:rFonts w:hint="eastAsia" w:ascii="仿宋" w:hAnsi="仿宋" w:eastAsia="仿宋" w:cs="仿宋"/>
          <w:i w:val="0"/>
          <w:iCs w:val="0"/>
          <w:caps w:val="0"/>
          <w:color w:val="333333"/>
          <w:spacing w:val="0"/>
          <w:sz w:val="32"/>
          <w:szCs w:val="32"/>
          <w:bdr w:val="none" w:color="auto" w:sz="0" w:space="0"/>
          <w:shd w:val="clear" w:fill="FFFFFF"/>
        </w:rPr>
        <w:t>个融合教育资源中心，实现各区镇、街道和各学段全覆盖，组建巡回指导特殊教师团队，指导督促各融合教育资源中心提升教学水平。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eastAsia" w:ascii="楷体" w:hAnsi="楷体" w:eastAsia="楷体" w:cs="楷体"/>
          <w:i w:val="0"/>
          <w:iCs w:val="0"/>
          <w:caps w:val="0"/>
          <w:color w:val="333333"/>
          <w:spacing w:val="0"/>
          <w:sz w:val="32"/>
          <w:szCs w:val="32"/>
          <w:bdr w:val="none" w:color="auto" w:sz="0" w:space="0"/>
          <w:shd w:val="clear" w:fill="FFFFFF"/>
        </w:rPr>
        <w:t>（五）残疾人文体宣传水平持续提升。</w:t>
      </w:r>
      <w:r>
        <w:rPr>
          <w:rFonts w:hint="eastAsia" w:ascii="仿宋" w:hAnsi="仿宋" w:eastAsia="仿宋" w:cs="仿宋"/>
          <w:i w:val="0"/>
          <w:iCs w:val="0"/>
          <w:caps w:val="0"/>
          <w:color w:val="333333"/>
          <w:spacing w:val="0"/>
          <w:sz w:val="32"/>
          <w:szCs w:val="32"/>
          <w:bdr w:val="none" w:color="auto" w:sz="0" w:space="0"/>
          <w:shd w:val="clear" w:fill="FFFFFF"/>
        </w:rPr>
        <w:t>强化政策宣传，创新开展“情暖残疾人”入户服务，每年入户走访</w:t>
      </w:r>
      <w:r>
        <w:rPr>
          <w:rFonts w:hint="default" w:ascii="Times New Roman" w:hAnsi="Times New Roman" w:cs="Times New Roman"/>
          <w:i w:val="0"/>
          <w:iCs w:val="0"/>
          <w:caps w:val="0"/>
          <w:color w:val="333333"/>
          <w:spacing w:val="0"/>
          <w:sz w:val="32"/>
          <w:szCs w:val="32"/>
          <w:bdr w:val="none" w:color="auto" w:sz="0" w:space="0"/>
          <w:shd w:val="clear" w:fill="FFFFFF"/>
        </w:rPr>
        <w:t>21000</w:t>
      </w:r>
      <w:r>
        <w:rPr>
          <w:rFonts w:hint="eastAsia" w:ascii="仿宋" w:hAnsi="仿宋" w:eastAsia="仿宋" w:cs="仿宋"/>
          <w:i w:val="0"/>
          <w:iCs w:val="0"/>
          <w:caps w:val="0"/>
          <w:color w:val="333333"/>
          <w:spacing w:val="0"/>
          <w:sz w:val="32"/>
          <w:szCs w:val="32"/>
          <w:bdr w:val="none" w:color="auto" w:sz="0" w:space="0"/>
          <w:shd w:val="clear" w:fill="FFFFFF"/>
        </w:rPr>
        <w:t>余人。对新持证残疾人月内上门进行政策宣讲和需求调查，将服务第一时间送到残疾人家中。每年举办“全国助残日”大型活动，开展“最美残疾人”系列评选和残疾人才艺综合展示活动。</w:t>
      </w:r>
      <w:r>
        <w:rPr>
          <w:rFonts w:hint="eastAsia" w:ascii="仿宋" w:hAnsi="仿宋" w:eastAsia="仿宋" w:cs="仿宋"/>
          <w:i w:val="0"/>
          <w:iCs w:val="0"/>
          <w:caps w:val="0"/>
          <w:color w:val="333333"/>
          <w:spacing w:val="-6"/>
          <w:sz w:val="32"/>
          <w:szCs w:val="32"/>
          <w:bdr w:val="none" w:color="auto" w:sz="0" w:space="0"/>
          <w:shd w:val="clear" w:fill="FFFFFF"/>
        </w:rPr>
        <w:t>市级主流媒体制作专题片、开辟专栏，常态化宣传残疾人政策和残疾人典型事例，每年报道残疾人新闻</w:t>
      </w:r>
      <w:r>
        <w:rPr>
          <w:rFonts w:hint="default" w:ascii="Times New Roman" w:hAnsi="Times New Roman" w:cs="Times New Roman"/>
          <w:i w:val="0"/>
          <w:iCs w:val="0"/>
          <w:caps w:val="0"/>
          <w:color w:val="333333"/>
          <w:spacing w:val="-6"/>
          <w:sz w:val="32"/>
          <w:szCs w:val="32"/>
          <w:bdr w:val="none" w:color="auto" w:sz="0" w:space="0"/>
          <w:shd w:val="clear" w:fill="FFFFFF"/>
        </w:rPr>
        <w:t>100</w:t>
      </w:r>
      <w:r>
        <w:rPr>
          <w:rFonts w:hint="eastAsia" w:ascii="仿宋" w:hAnsi="仿宋" w:eastAsia="仿宋" w:cs="仿宋"/>
          <w:i w:val="0"/>
          <w:iCs w:val="0"/>
          <w:caps w:val="0"/>
          <w:color w:val="333333"/>
          <w:spacing w:val="-6"/>
          <w:sz w:val="32"/>
          <w:szCs w:val="32"/>
          <w:bdr w:val="none" w:color="auto" w:sz="0" w:space="0"/>
          <w:shd w:val="clear" w:fill="FFFFFF"/>
        </w:rPr>
        <w:t>多条。</w:t>
      </w:r>
      <w:r>
        <w:rPr>
          <w:rFonts w:hint="eastAsia" w:ascii="仿宋" w:hAnsi="仿宋" w:eastAsia="仿宋" w:cs="仿宋"/>
          <w:i w:val="0"/>
          <w:iCs w:val="0"/>
          <w:caps w:val="0"/>
          <w:color w:val="333333"/>
          <w:spacing w:val="0"/>
          <w:sz w:val="32"/>
          <w:szCs w:val="32"/>
          <w:bdr w:val="none" w:color="auto" w:sz="0" w:space="0"/>
          <w:shd w:val="clear" w:fill="FFFFFF"/>
        </w:rPr>
        <w:t>出台《张家港市残疾人工作宣传、文体、艺技奖励办法》（张残发〔</w:t>
      </w:r>
      <w:r>
        <w:rPr>
          <w:rFonts w:hint="default" w:ascii="Times New Roman" w:hAnsi="Times New Roman" w:cs="Times New Roman"/>
          <w:i w:val="0"/>
          <w:iCs w:val="0"/>
          <w:caps w:val="0"/>
          <w:color w:val="333333"/>
          <w:spacing w:val="0"/>
          <w:sz w:val="32"/>
          <w:szCs w:val="32"/>
          <w:bdr w:val="none" w:color="auto" w:sz="0" w:space="0"/>
          <w:shd w:val="clear" w:fill="FFFFFF"/>
        </w:rPr>
        <w:t>2018</w:t>
      </w:r>
      <w:r>
        <w:rPr>
          <w:rFonts w:hint="eastAsia" w:ascii="仿宋" w:hAnsi="仿宋" w:eastAsia="仿宋" w:cs="仿宋"/>
          <w:i w:val="0"/>
          <w:iCs w:val="0"/>
          <w:caps w:val="0"/>
          <w:color w:val="333333"/>
          <w:spacing w:val="0"/>
          <w:sz w:val="32"/>
          <w:szCs w:val="32"/>
          <w:bdr w:val="none" w:color="auto" w:sz="0" w:space="0"/>
          <w:shd w:val="clear" w:fill="FFFFFF"/>
        </w:rPr>
        <w:t>〕</w:t>
      </w:r>
      <w:r>
        <w:rPr>
          <w:rFonts w:hint="default" w:ascii="Times New Roman" w:hAnsi="Times New Roman" w:cs="Times New Roman"/>
          <w:i w:val="0"/>
          <w:iCs w:val="0"/>
          <w:caps w:val="0"/>
          <w:color w:val="333333"/>
          <w:spacing w:val="0"/>
          <w:sz w:val="32"/>
          <w:szCs w:val="32"/>
          <w:bdr w:val="none" w:color="auto" w:sz="0" w:space="0"/>
          <w:shd w:val="clear" w:fill="FFFFFF"/>
        </w:rPr>
        <w:t>43</w:t>
      </w:r>
      <w:r>
        <w:rPr>
          <w:rFonts w:hint="eastAsia" w:ascii="仿宋" w:hAnsi="仿宋" w:eastAsia="仿宋" w:cs="仿宋"/>
          <w:i w:val="0"/>
          <w:iCs w:val="0"/>
          <w:caps w:val="0"/>
          <w:color w:val="333333"/>
          <w:spacing w:val="0"/>
          <w:sz w:val="32"/>
          <w:szCs w:val="32"/>
          <w:bdr w:val="none" w:color="auto" w:sz="0" w:space="0"/>
          <w:shd w:val="clear" w:fill="FFFFFF"/>
        </w:rPr>
        <w:t>号），</w:t>
      </w:r>
      <w:r>
        <w:rPr>
          <w:rFonts w:hint="eastAsia" w:ascii="仿宋" w:hAnsi="仿宋" w:eastAsia="仿宋" w:cs="仿宋"/>
          <w:i w:val="0"/>
          <w:iCs w:val="0"/>
          <w:caps w:val="0"/>
          <w:color w:val="333333"/>
          <w:spacing w:val="-6"/>
          <w:sz w:val="32"/>
          <w:szCs w:val="32"/>
          <w:bdr w:val="none" w:color="auto" w:sz="0" w:space="0"/>
          <w:shd w:val="clear" w:fill="FFFFFF"/>
        </w:rPr>
        <w:t>广泛开展残疾人群众性文体艺活动，组建残疾人文体团队达</w:t>
      </w:r>
      <w:r>
        <w:rPr>
          <w:rFonts w:hint="default" w:ascii="Times New Roman" w:hAnsi="Times New Roman" w:cs="Times New Roman"/>
          <w:i w:val="0"/>
          <w:iCs w:val="0"/>
          <w:caps w:val="0"/>
          <w:color w:val="333333"/>
          <w:spacing w:val="-6"/>
          <w:sz w:val="32"/>
          <w:szCs w:val="32"/>
          <w:bdr w:val="none" w:color="auto" w:sz="0" w:space="0"/>
          <w:shd w:val="clear" w:fill="FFFFFF"/>
        </w:rPr>
        <w:t>40</w:t>
      </w:r>
      <w:r>
        <w:rPr>
          <w:rFonts w:hint="eastAsia" w:ascii="仿宋" w:hAnsi="仿宋" w:eastAsia="仿宋" w:cs="仿宋"/>
          <w:i w:val="0"/>
          <w:iCs w:val="0"/>
          <w:caps w:val="0"/>
          <w:color w:val="333333"/>
          <w:spacing w:val="-6"/>
          <w:sz w:val="32"/>
          <w:szCs w:val="32"/>
          <w:bdr w:val="none" w:color="auto" w:sz="0" w:space="0"/>
          <w:shd w:val="clear" w:fill="FFFFFF"/>
        </w:rPr>
        <w:t>余支。聋人舞蹈《心中的一抹红》参加全省残疾人文艺汇演并获奖。积极发展适残体育项目，成立残疾人门球协会，实现残疾人门球队区镇全覆盖。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800"/>
        <w:jc w:val="both"/>
        <w:rPr>
          <w:rFonts w:hint="default" w:ascii="Calibri" w:hAnsi="Calibri" w:cs="Calibri"/>
          <w:i w:val="0"/>
          <w:iCs w:val="0"/>
          <w:caps w:val="0"/>
          <w:color w:val="333333"/>
          <w:spacing w:val="0"/>
          <w:sz w:val="21"/>
          <w:szCs w:val="21"/>
        </w:rPr>
      </w:pPr>
      <w:r>
        <w:rPr>
          <w:rFonts w:hint="eastAsia" w:ascii="楷体" w:hAnsi="楷体" w:eastAsia="楷体" w:cs="楷体"/>
          <w:i w:val="0"/>
          <w:iCs w:val="0"/>
          <w:caps w:val="0"/>
          <w:color w:val="333333"/>
          <w:spacing w:val="0"/>
          <w:sz w:val="32"/>
          <w:szCs w:val="32"/>
          <w:bdr w:val="none" w:color="auto" w:sz="0" w:space="0"/>
          <w:shd w:val="clear" w:fill="FFFFFF"/>
        </w:rPr>
        <w:t>（六）残疾人无障碍环境水平持续提升。</w:t>
      </w:r>
      <w:r>
        <w:rPr>
          <w:rFonts w:hint="eastAsia" w:ascii="仿宋" w:hAnsi="仿宋" w:eastAsia="仿宋" w:cs="仿宋"/>
          <w:i w:val="0"/>
          <w:iCs w:val="0"/>
          <w:caps w:val="0"/>
          <w:color w:val="333333"/>
          <w:spacing w:val="-6"/>
          <w:sz w:val="32"/>
          <w:szCs w:val="32"/>
          <w:bdr w:val="none" w:color="auto" w:sz="0" w:space="0"/>
          <w:shd w:val="clear" w:fill="FFFFFF"/>
        </w:rPr>
        <w:t>将无障碍环境综合提升工程纳入市级民生实事项目全面推进，无障碍理念贯穿于建设项目审核验收全过程。在全省首推“共享辅具”服务项目，在全市公园、展馆、车站、码头、便民服务中心等</w:t>
      </w:r>
      <w:r>
        <w:rPr>
          <w:rFonts w:hint="default" w:ascii="Times New Roman" w:hAnsi="Times New Roman" w:cs="Times New Roman"/>
          <w:i w:val="0"/>
          <w:iCs w:val="0"/>
          <w:caps w:val="0"/>
          <w:color w:val="333333"/>
          <w:spacing w:val="-6"/>
          <w:sz w:val="32"/>
          <w:szCs w:val="32"/>
          <w:bdr w:val="none" w:color="auto" w:sz="0" w:space="0"/>
          <w:shd w:val="clear" w:fill="FFFFFF"/>
        </w:rPr>
        <w:t>230</w:t>
      </w:r>
      <w:r>
        <w:rPr>
          <w:rFonts w:hint="eastAsia" w:ascii="仿宋" w:hAnsi="仿宋" w:eastAsia="仿宋" w:cs="仿宋"/>
          <w:i w:val="0"/>
          <w:iCs w:val="0"/>
          <w:caps w:val="0"/>
          <w:color w:val="333333"/>
          <w:spacing w:val="-6"/>
          <w:sz w:val="32"/>
          <w:szCs w:val="32"/>
          <w:bdr w:val="none" w:color="auto" w:sz="0" w:space="0"/>
          <w:shd w:val="clear" w:fill="FFFFFF"/>
        </w:rPr>
        <w:t>个公共场所新建服务网点，彰显城市温度，获评省残联“</w:t>
      </w:r>
      <w:r>
        <w:rPr>
          <w:rFonts w:hint="default" w:ascii="Times New Roman" w:hAnsi="Times New Roman" w:cs="Times New Roman"/>
          <w:i w:val="0"/>
          <w:iCs w:val="0"/>
          <w:caps w:val="0"/>
          <w:color w:val="333333"/>
          <w:spacing w:val="-6"/>
          <w:sz w:val="32"/>
          <w:szCs w:val="32"/>
          <w:bdr w:val="none" w:color="auto" w:sz="0" w:space="0"/>
          <w:shd w:val="clear" w:fill="FFFFFF"/>
        </w:rPr>
        <w:t>2020</w:t>
      </w:r>
      <w:r>
        <w:rPr>
          <w:rFonts w:hint="eastAsia" w:ascii="仿宋" w:hAnsi="仿宋" w:eastAsia="仿宋" w:cs="仿宋"/>
          <w:i w:val="0"/>
          <w:iCs w:val="0"/>
          <w:caps w:val="0"/>
          <w:color w:val="333333"/>
          <w:spacing w:val="-6"/>
          <w:sz w:val="32"/>
          <w:szCs w:val="32"/>
          <w:bdr w:val="none" w:color="auto" w:sz="0" w:space="0"/>
          <w:shd w:val="clear" w:fill="FFFFFF"/>
        </w:rPr>
        <w:t>年度创新创优奖”。在全市公交线路安装公交导盲助乘系统，提供信息化精准服务，助力视障人士出行。对全市</w:t>
      </w:r>
      <w:r>
        <w:rPr>
          <w:rFonts w:hint="default" w:ascii="Times New Roman" w:hAnsi="Times New Roman" w:cs="Times New Roman"/>
          <w:i w:val="0"/>
          <w:iCs w:val="0"/>
          <w:caps w:val="0"/>
          <w:color w:val="333333"/>
          <w:spacing w:val="-6"/>
          <w:sz w:val="32"/>
          <w:szCs w:val="32"/>
          <w:bdr w:val="none" w:color="auto" w:sz="0" w:space="0"/>
          <w:shd w:val="clear" w:fill="FFFFFF"/>
        </w:rPr>
        <w:t>1350</w:t>
      </w:r>
      <w:r>
        <w:rPr>
          <w:rFonts w:hint="eastAsia" w:ascii="仿宋" w:hAnsi="仿宋" w:eastAsia="仿宋" w:cs="仿宋"/>
          <w:i w:val="0"/>
          <w:iCs w:val="0"/>
          <w:caps w:val="0"/>
          <w:color w:val="333333"/>
          <w:spacing w:val="-6"/>
          <w:sz w:val="32"/>
          <w:szCs w:val="32"/>
          <w:bdr w:val="none" w:color="auto" w:sz="0" w:space="0"/>
          <w:shd w:val="clear" w:fill="FFFFFF"/>
        </w:rPr>
        <w:t>户残疾人家庭进行无障碍改造，改善残疾人居家无障碍水平。出台《关于进一步加强张家港市残疾人机动轮椅车管理的实施意见》（张残工委〔</w:t>
      </w:r>
      <w:r>
        <w:rPr>
          <w:rFonts w:hint="default" w:ascii="Times New Roman" w:hAnsi="Times New Roman" w:cs="Times New Roman"/>
          <w:i w:val="0"/>
          <w:iCs w:val="0"/>
          <w:caps w:val="0"/>
          <w:color w:val="333333"/>
          <w:spacing w:val="-6"/>
          <w:sz w:val="32"/>
          <w:szCs w:val="32"/>
          <w:bdr w:val="none" w:color="auto" w:sz="0" w:space="0"/>
          <w:shd w:val="clear" w:fill="FFFFFF"/>
        </w:rPr>
        <w:t>2020</w:t>
      </w:r>
      <w:r>
        <w:rPr>
          <w:rFonts w:hint="eastAsia" w:ascii="仿宋" w:hAnsi="仿宋" w:eastAsia="仿宋" w:cs="仿宋"/>
          <w:i w:val="0"/>
          <w:iCs w:val="0"/>
          <w:caps w:val="0"/>
          <w:color w:val="333333"/>
          <w:spacing w:val="-6"/>
          <w:sz w:val="32"/>
          <w:szCs w:val="32"/>
          <w:bdr w:val="none" w:color="auto" w:sz="0" w:space="0"/>
          <w:shd w:val="clear" w:fill="FFFFFF"/>
        </w:rPr>
        <w:t>〕</w:t>
      </w:r>
      <w:r>
        <w:rPr>
          <w:rFonts w:hint="default" w:ascii="Times New Roman" w:hAnsi="Times New Roman" w:cs="Times New Roman"/>
          <w:i w:val="0"/>
          <w:iCs w:val="0"/>
          <w:caps w:val="0"/>
          <w:color w:val="333333"/>
          <w:spacing w:val="-6"/>
          <w:sz w:val="32"/>
          <w:szCs w:val="32"/>
          <w:bdr w:val="none" w:color="auto" w:sz="0" w:space="0"/>
          <w:shd w:val="clear" w:fill="FFFFFF"/>
        </w:rPr>
        <w:t>3</w:t>
      </w:r>
      <w:r>
        <w:rPr>
          <w:rFonts w:hint="eastAsia" w:ascii="仿宋" w:hAnsi="仿宋" w:eastAsia="仿宋" w:cs="仿宋"/>
          <w:i w:val="0"/>
          <w:iCs w:val="0"/>
          <w:caps w:val="0"/>
          <w:color w:val="333333"/>
          <w:spacing w:val="-6"/>
          <w:sz w:val="32"/>
          <w:szCs w:val="32"/>
          <w:bdr w:val="none" w:color="auto" w:sz="0" w:space="0"/>
          <w:shd w:val="clear" w:fill="FFFFFF"/>
        </w:rPr>
        <w:t>号），规范残疾人机动轮椅车管理，保障残疾人安全出行。建设公共停车场无障碍车位，推出残疾人免费停车</w:t>
      </w:r>
      <w:r>
        <w:rPr>
          <w:rFonts w:hint="default" w:ascii="Times New Roman" w:hAnsi="Times New Roman" w:cs="Times New Roman"/>
          <w:i w:val="0"/>
          <w:iCs w:val="0"/>
          <w:caps w:val="0"/>
          <w:color w:val="333333"/>
          <w:spacing w:val="-6"/>
          <w:sz w:val="32"/>
          <w:szCs w:val="32"/>
          <w:bdr w:val="none" w:color="auto" w:sz="0" w:space="0"/>
          <w:shd w:val="clear" w:fill="FFFFFF"/>
        </w:rPr>
        <w:t>2</w:t>
      </w:r>
      <w:r>
        <w:rPr>
          <w:rFonts w:hint="eastAsia" w:ascii="仿宋" w:hAnsi="仿宋" w:eastAsia="仿宋" w:cs="仿宋"/>
          <w:i w:val="0"/>
          <w:iCs w:val="0"/>
          <w:caps w:val="0"/>
          <w:color w:val="333333"/>
          <w:spacing w:val="-6"/>
          <w:sz w:val="32"/>
          <w:szCs w:val="32"/>
          <w:bdr w:val="none" w:color="auto" w:sz="0" w:space="0"/>
          <w:shd w:val="clear" w:fill="FFFFFF"/>
        </w:rPr>
        <w:t>小时优惠措施，解决残疾人出行难、停车难问题。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楷体" w:hAnsi="楷体" w:eastAsia="楷体" w:cs="楷体"/>
          <w:i w:val="0"/>
          <w:iCs w:val="0"/>
          <w:caps w:val="0"/>
          <w:color w:val="333333"/>
          <w:spacing w:val="0"/>
          <w:sz w:val="32"/>
          <w:szCs w:val="32"/>
          <w:bdr w:val="none" w:color="auto" w:sz="0" w:space="0"/>
          <w:shd w:val="clear" w:fill="FFFFFF"/>
        </w:rPr>
        <w:t>（七）社会扶残助残氛围持续提升。</w:t>
      </w:r>
      <w:r>
        <w:rPr>
          <w:rFonts w:hint="eastAsia" w:ascii="仿宋" w:hAnsi="仿宋" w:eastAsia="仿宋" w:cs="仿宋"/>
          <w:i w:val="0"/>
          <w:iCs w:val="0"/>
          <w:caps w:val="0"/>
          <w:color w:val="333333"/>
          <w:spacing w:val="-6"/>
          <w:sz w:val="32"/>
          <w:szCs w:val="32"/>
          <w:bdr w:val="none" w:color="auto" w:sz="0" w:space="0"/>
          <w:shd w:val="clear" w:fill="FFFFFF"/>
        </w:rPr>
        <w:t>加强志愿助残引导，</w:t>
      </w:r>
      <w:r>
        <w:rPr>
          <w:rFonts w:hint="eastAsia" w:ascii="仿宋" w:hAnsi="仿宋" w:eastAsia="仿宋" w:cs="仿宋"/>
          <w:i w:val="0"/>
          <w:iCs w:val="0"/>
          <w:caps w:val="0"/>
          <w:color w:val="333333"/>
          <w:spacing w:val="0"/>
          <w:sz w:val="32"/>
          <w:szCs w:val="32"/>
          <w:bdr w:val="none" w:color="auto" w:sz="0" w:space="0"/>
          <w:shd w:val="clear" w:fill="FFFFFF"/>
        </w:rPr>
        <w:t>累计成立志愿助残服务队伍</w:t>
      </w:r>
      <w:r>
        <w:rPr>
          <w:rFonts w:hint="default" w:ascii="Times New Roman" w:hAnsi="Times New Roman" w:cs="Times New Roman"/>
          <w:i w:val="0"/>
          <w:iCs w:val="0"/>
          <w:caps w:val="0"/>
          <w:color w:val="333333"/>
          <w:spacing w:val="0"/>
          <w:sz w:val="32"/>
          <w:szCs w:val="32"/>
          <w:bdr w:val="none" w:color="auto" w:sz="0" w:space="0"/>
          <w:shd w:val="clear" w:fill="FFFFFF"/>
        </w:rPr>
        <w:t>63</w:t>
      </w:r>
      <w:r>
        <w:rPr>
          <w:rFonts w:hint="eastAsia" w:ascii="仿宋" w:hAnsi="仿宋" w:eastAsia="仿宋" w:cs="仿宋"/>
          <w:i w:val="0"/>
          <w:iCs w:val="0"/>
          <w:caps w:val="0"/>
          <w:color w:val="333333"/>
          <w:spacing w:val="0"/>
          <w:sz w:val="32"/>
          <w:szCs w:val="32"/>
          <w:bdr w:val="none" w:color="auto" w:sz="0" w:space="0"/>
          <w:shd w:val="clear" w:fill="FFFFFF"/>
        </w:rPr>
        <w:t>支。</w:t>
      </w:r>
      <w:r>
        <w:rPr>
          <w:rFonts w:hint="eastAsia" w:ascii="仿宋" w:hAnsi="仿宋" w:eastAsia="仿宋" w:cs="仿宋"/>
          <w:i w:val="0"/>
          <w:iCs w:val="0"/>
          <w:caps w:val="0"/>
          <w:color w:val="333333"/>
          <w:spacing w:val="-6"/>
          <w:sz w:val="32"/>
          <w:szCs w:val="32"/>
          <w:bdr w:val="none" w:color="auto" w:sz="0" w:space="0"/>
          <w:shd w:val="clear" w:fill="FFFFFF"/>
        </w:rPr>
        <w:t>加强党建助残联盟建设，</w:t>
      </w:r>
      <w:r>
        <w:rPr>
          <w:rFonts w:hint="eastAsia" w:ascii="仿宋" w:hAnsi="仿宋" w:eastAsia="仿宋" w:cs="仿宋"/>
          <w:i w:val="0"/>
          <w:iCs w:val="0"/>
          <w:caps w:val="0"/>
          <w:color w:val="333333"/>
          <w:spacing w:val="0"/>
          <w:sz w:val="32"/>
          <w:szCs w:val="32"/>
          <w:bdr w:val="none" w:color="auto" w:sz="0" w:space="0"/>
          <w:shd w:val="clear" w:fill="FFFFFF"/>
        </w:rPr>
        <w:t>积极发展联盟成员，拓展国有企事业单位、商会组织战略合作，不断提升助残服务水平。发展社会助残项目，设立社会助残引导资金，网络公开征集助残志愿服务项目。助残项目品牌化发展，“为你而来·共筑梦想”大型关爱特殊人群文化志愿服务、“残疾人游港城”、“我是你的眼”盲人看电影、“残健融合</w:t>
      </w:r>
      <w:r>
        <w:rPr>
          <w:rFonts w:hint="default" w:ascii="Times New Roman" w:hAnsi="Times New Roman" w:cs="Times New Roman"/>
          <w:i w:val="0"/>
          <w:iCs w:val="0"/>
          <w:caps w:val="0"/>
          <w:color w:val="333333"/>
          <w:spacing w:val="0"/>
          <w:sz w:val="32"/>
          <w:szCs w:val="32"/>
          <w:bdr w:val="none" w:color="auto" w:sz="0" w:space="0"/>
          <w:shd w:val="clear" w:fill="FFFFFF"/>
        </w:rPr>
        <w:t> </w:t>
      </w:r>
      <w:r>
        <w:rPr>
          <w:rFonts w:hint="eastAsia" w:ascii="仿宋" w:hAnsi="仿宋" w:eastAsia="仿宋" w:cs="仿宋"/>
          <w:i w:val="0"/>
          <w:iCs w:val="0"/>
          <w:caps w:val="0"/>
          <w:color w:val="333333"/>
          <w:spacing w:val="0"/>
          <w:sz w:val="32"/>
          <w:szCs w:val="32"/>
          <w:bdr w:val="none" w:color="auto" w:sz="0" w:space="0"/>
          <w:shd w:val="clear" w:fill="FFFFFF"/>
        </w:rPr>
        <w:t>快乐悦跑”等项目深具影响力。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default" w:ascii="Calibri" w:hAnsi="Calibri" w:cs="Calibri"/>
          <w:i w:val="0"/>
          <w:iCs w:val="0"/>
          <w:caps w:val="0"/>
          <w:color w:val="333333"/>
          <w:spacing w:val="0"/>
          <w:sz w:val="21"/>
          <w:szCs w:val="21"/>
        </w:rPr>
      </w:pPr>
      <w:r>
        <w:rPr>
          <w:rFonts w:hint="eastAsia" w:ascii="黑体" w:hAnsi="宋体" w:eastAsia="黑体" w:cs="黑体"/>
          <w:i w:val="0"/>
          <w:iCs w:val="0"/>
          <w:caps w:val="0"/>
          <w:color w:val="333333"/>
          <w:spacing w:val="0"/>
          <w:sz w:val="32"/>
          <w:szCs w:val="32"/>
          <w:bdr w:val="none" w:color="auto" w:sz="0" w:space="0"/>
          <w:shd w:val="clear" w:fill="FFFFFF"/>
        </w:rPr>
        <w:t>二、总体要求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楷体" w:hAnsi="楷体" w:eastAsia="楷体" w:cs="楷体"/>
          <w:i w:val="0"/>
          <w:iCs w:val="0"/>
          <w:caps w:val="0"/>
          <w:color w:val="333333"/>
          <w:spacing w:val="0"/>
          <w:sz w:val="32"/>
          <w:szCs w:val="32"/>
          <w:bdr w:val="none" w:color="auto" w:sz="0" w:space="0"/>
          <w:shd w:val="clear" w:fill="FFFFFF"/>
        </w:rPr>
        <w:t>（一）指导思想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深入贯彻党的十九大和十九届二中、三中、四中、五中、六中全会精神，坚持以习近平新时代中国特色社会主义思想为指导，以残疾人根本利益为出发点，以实现残疾人生活水平现代化为目标，以完善残疾人事业高质量发展机制为抓手，着力完善残疾人康复体系建设，着力推动特殊教育融合发展，着力提升残疾人就业能力，着力提高残疾人社会保障水平，着力维护残疾人合法权益，着力加强无障碍环境建设，为残疾人平等参与社会文化生活创造更好的环境和条件，加快推进残疾人事业现代化发展进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楷体" w:hAnsi="楷体" w:eastAsia="楷体" w:cs="楷体"/>
          <w:i w:val="0"/>
          <w:iCs w:val="0"/>
          <w:caps w:val="0"/>
          <w:color w:val="333333"/>
          <w:spacing w:val="0"/>
          <w:sz w:val="32"/>
          <w:szCs w:val="32"/>
          <w:bdr w:val="none" w:color="auto" w:sz="0" w:space="0"/>
          <w:shd w:val="clear" w:fill="FFFFFF"/>
        </w:rPr>
        <w:t>（二）基本原则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default" w:ascii="Times New Roman" w:hAnsi="Times New Roman" w:cs="Times New Roman"/>
          <w:i w:val="0"/>
          <w:iCs w:val="0"/>
          <w:caps w:val="0"/>
          <w:color w:val="333333"/>
          <w:spacing w:val="0"/>
          <w:sz w:val="32"/>
          <w:szCs w:val="32"/>
          <w:bdr w:val="none" w:color="auto" w:sz="0" w:space="0"/>
          <w:shd w:val="clear" w:fill="FFFFFF"/>
        </w:rPr>
        <w:t>1</w:t>
      </w:r>
      <w:r>
        <w:rPr>
          <w:rFonts w:hint="eastAsia" w:ascii="仿宋" w:hAnsi="仿宋" w:eastAsia="仿宋" w:cs="仿宋"/>
          <w:i w:val="0"/>
          <w:iCs w:val="0"/>
          <w:caps w:val="0"/>
          <w:color w:val="333333"/>
          <w:spacing w:val="0"/>
          <w:sz w:val="32"/>
          <w:szCs w:val="32"/>
          <w:bdr w:val="none" w:color="auto" w:sz="0" w:space="0"/>
          <w:shd w:val="clear" w:fill="FFFFFF"/>
        </w:rPr>
        <w:t>．坚持政府主导、全面发展的原则。强化政府职能部门制定政策、兜底保障、监管监督等责任，通过普惠性和特惠性制度安排，确保残疾人公平享有基本民生保障和基本公共服务。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default" w:ascii="Times New Roman" w:hAnsi="Times New Roman" w:cs="Times New Roman"/>
          <w:i w:val="0"/>
          <w:iCs w:val="0"/>
          <w:caps w:val="0"/>
          <w:color w:val="333333"/>
          <w:spacing w:val="0"/>
          <w:sz w:val="32"/>
          <w:szCs w:val="32"/>
          <w:bdr w:val="none" w:color="auto" w:sz="0" w:space="0"/>
          <w:shd w:val="clear" w:fill="FFFFFF"/>
        </w:rPr>
        <w:t>2</w:t>
      </w:r>
      <w:r>
        <w:rPr>
          <w:rFonts w:hint="eastAsia" w:ascii="仿宋" w:hAnsi="仿宋" w:eastAsia="仿宋" w:cs="仿宋"/>
          <w:i w:val="0"/>
          <w:iCs w:val="0"/>
          <w:caps w:val="0"/>
          <w:color w:val="333333"/>
          <w:spacing w:val="0"/>
          <w:sz w:val="32"/>
          <w:szCs w:val="32"/>
          <w:bdr w:val="none" w:color="auto" w:sz="0" w:space="0"/>
          <w:shd w:val="clear" w:fill="FFFFFF"/>
        </w:rPr>
        <w:t>．坚持社会参与、激发活力的原则。充分发挥社会力量和市场机制作用，鼓励引导各类企事业单位、残疾人服务机构、公益组织、志愿队伍等参与残疾人事业，满足残疾人多层次、多样化的需求。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default" w:ascii="Times New Roman" w:hAnsi="Times New Roman" w:cs="Times New Roman"/>
          <w:i w:val="0"/>
          <w:iCs w:val="0"/>
          <w:caps w:val="0"/>
          <w:color w:val="333333"/>
          <w:spacing w:val="0"/>
          <w:sz w:val="32"/>
          <w:szCs w:val="32"/>
          <w:bdr w:val="none" w:color="auto" w:sz="0" w:space="0"/>
          <w:shd w:val="clear" w:fill="FFFFFF"/>
        </w:rPr>
        <w:t>3</w:t>
      </w:r>
      <w:r>
        <w:rPr>
          <w:rFonts w:hint="eastAsia" w:ascii="仿宋" w:hAnsi="仿宋" w:eastAsia="仿宋" w:cs="仿宋"/>
          <w:i w:val="0"/>
          <w:iCs w:val="0"/>
          <w:caps w:val="0"/>
          <w:color w:val="333333"/>
          <w:spacing w:val="0"/>
          <w:sz w:val="32"/>
          <w:szCs w:val="32"/>
          <w:bdr w:val="none" w:color="auto" w:sz="0" w:space="0"/>
          <w:shd w:val="clear" w:fill="FFFFFF"/>
        </w:rPr>
        <w:t>．坚持问题导向、重点推进的原则。以残疾人对美好生活的向往为出发点和落脚点，解决残疾人最紧迫、最直接、最现实的利益问题，补齐残疾人民生短板，满足残疾人基本需求，努力实现精准帮扶、重点突破，切实维护残疾人发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default" w:ascii="Times New Roman" w:hAnsi="Times New Roman" w:cs="Times New Roman"/>
          <w:i w:val="0"/>
          <w:iCs w:val="0"/>
          <w:caps w:val="0"/>
          <w:color w:val="333333"/>
          <w:spacing w:val="0"/>
          <w:sz w:val="32"/>
          <w:szCs w:val="32"/>
          <w:bdr w:val="none" w:color="auto" w:sz="0" w:space="0"/>
          <w:shd w:val="clear" w:fill="FFFFFF"/>
        </w:rPr>
        <w:t>4</w:t>
      </w:r>
      <w:r>
        <w:rPr>
          <w:rFonts w:hint="eastAsia" w:ascii="仿宋" w:hAnsi="仿宋" w:eastAsia="仿宋" w:cs="仿宋"/>
          <w:i w:val="0"/>
          <w:iCs w:val="0"/>
          <w:caps w:val="0"/>
          <w:color w:val="333333"/>
          <w:spacing w:val="0"/>
          <w:sz w:val="32"/>
          <w:szCs w:val="32"/>
          <w:bdr w:val="none" w:color="auto" w:sz="0" w:space="0"/>
          <w:shd w:val="clear" w:fill="FFFFFF"/>
        </w:rPr>
        <w:t>．坚持需求为本、精准服务的原则。适应新时代互联网技术发展趋势，以残疾人需求为基础建立残疾人服务“大数据”平台，发展智能产品和服务，实施精准服务，实现服务需求与服务供给的有效对接。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楷体" w:hAnsi="楷体" w:eastAsia="楷体" w:cs="楷体"/>
          <w:i w:val="0"/>
          <w:iCs w:val="0"/>
          <w:caps w:val="0"/>
          <w:color w:val="333333"/>
          <w:spacing w:val="0"/>
          <w:sz w:val="32"/>
          <w:szCs w:val="32"/>
          <w:bdr w:val="none" w:color="auto" w:sz="0" w:space="0"/>
          <w:shd w:val="clear" w:fill="FFFFFF"/>
        </w:rPr>
        <w:t>（三）总体目标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“十四五”期间，张家港市残疾人事业发展的总体目标是：到</w:t>
      </w:r>
      <w:r>
        <w:rPr>
          <w:rFonts w:hint="default" w:ascii="Times New Roman" w:hAnsi="Times New Roman" w:cs="Times New Roman"/>
          <w:i w:val="0"/>
          <w:iCs w:val="0"/>
          <w:caps w:val="0"/>
          <w:color w:val="333333"/>
          <w:spacing w:val="0"/>
          <w:sz w:val="32"/>
          <w:szCs w:val="32"/>
          <w:bdr w:val="none" w:color="auto" w:sz="0" w:space="0"/>
          <w:shd w:val="clear" w:fill="FFFFFF"/>
        </w:rPr>
        <w:t>2025</w:t>
      </w:r>
      <w:r>
        <w:rPr>
          <w:rFonts w:hint="eastAsia" w:ascii="仿宋" w:hAnsi="仿宋" w:eastAsia="仿宋" w:cs="仿宋"/>
          <w:i w:val="0"/>
          <w:iCs w:val="0"/>
          <w:caps w:val="0"/>
          <w:color w:val="333333"/>
          <w:spacing w:val="0"/>
          <w:sz w:val="32"/>
          <w:szCs w:val="32"/>
          <w:bdr w:val="none" w:color="auto" w:sz="0" w:space="0"/>
          <w:shd w:val="clear" w:fill="FFFFFF"/>
        </w:rPr>
        <w:t>年，我市残疾人生活品质得到新改善，民生福祉达到新水平，残疾人各项保障政策进一步完善，残疾人事业发展环境进一步优化，残疾人生活质量进一步提升，残疾人工作各项核心指标继续保持在苏州地区前列，残疾人事业发展处于全省领先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2"/>
          <w:szCs w:val="32"/>
          <w:bdr w:val="none" w:color="auto" w:sz="0" w:space="0"/>
          <w:shd w:val="clear" w:fill="FFFFFF"/>
        </w:rPr>
        <w:t>残疾人社会保障措施更加全面。</w:t>
      </w:r>
      <w:r>
        <w:rPr>
          <w:rFonts w:hint="eastAsia" w:ascii="仿宋" w:hAnsi="仿宋" w:eastAsia="仿宋" w:cs="仿宋"/>
          <w:i w:val="0"/>
          <w:iCs w:val="0"/>
          <w:caps w:val="0"/>
          <w:color w:val="333333"/>
          <w:spacing w:val="0"/>
          <w:sz w:val="32"/>
          <w:szCs w:val="32"/>
          <w:bdr w:val="none" w:color="auto" w:sz="0" w:space="0"/>
          <w:shd w:val="clear" w:fill="FFFFFF"/>
        </w:rPr>
        <w:t>保障残疾人基本民生，覆盖全面的多层次社会保障体系更加完善，残疾人生活水平显著提升，重度残疾人得到更好照护，残疾人总体生活状况与社会平均水平的差距进一步缩小，努力推动实现残疾人共同富裕。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2"/>
          <w:szCs w:val="32"/>
          <w:bdr w:val="none" w:color="auto" w:sz="0" w:space="0"/>
          <w:shd w:val="clear" w:fill="FFFFFF"/>
        </w:rPr>
        <w:t>残疾人就业创业环境更加优越。</w:t>
      </w:r>
      <w:r>
        <w:rPr>
          <w:rFonts w:hint="eastAsia" w:ascii="仿宋" w:hAnsi="仿宋" w:eastAsia="仿宋" w:cs="仿宋"/>
          <w:i w:val="0"/>
          <w:iCs w:val="0"/>
          <w:caps w:val="0"/>
          <w:color w:val="333333"/>
          <w:spacing w:val="0"/>
          <w:sz w:val="32"/>
          <w:szCs w:val="32"/>
          <w:bdr w:val="none" w:color="auto" w:sz="0" w:space="0"/>
          <w:shd w:val="clear" w:fill="FFFFFF"/>
        </w:rPr>
        <w:t>残疾人就业扶持政策更加健全，残疾人就业形式不断拓展，就业规模和质量稳步提高，收入增长和经济增长基本同步，残疾人人均可支配收入逐年增加，残疾人普遍过上更有品质的生活。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2"/>
          <w:szCs w:val="32"/>
          <w:bdr w:val="none" w:color="auto" w:sz="0" w:space="0"/>
          <w:shd w:val="clear" w:fill="FFFFFF"/>
        </w:rPr>
        <w:t>残疾人基本公共服务更加充足。</w:t>
      </w:r>
      <w:r>
        <w:rPr>
          <w:rFonts w:hint="eastAsia" w:ascii="仿宋" w:hAnsi="仿宋" w:eastAsia="仿宋" w:cs="仿宋"/>
          <w:i w:val="0"/>
          <w:iCs w:val="0"/>
          <w:caps w:val="0"/>
          <w:color w:val="333333"/>
          <w:spacing w:val="0"/>
          <w:sz w:val="32"/>
          <w:szCs w:val="32"/>
          <w:bdr w:val="none" w:color="auto" w:sz="0" w:space="0"/>
          <w:shd w:val="clear" w:fill="FFFFFF"/>
        </w:rPr>
        <w:t>残疾预防和残疾人康复全面加强，特殊教育体系不断完善，重度残疾人托养服务健康发展，文化体育服务提质增效，残疾人法律救助和无障碍服务更加便利，基层残疾人服务能力充分激发，残疾人基本需求普遍得到满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仿宋" w:hAnsi="仿宋" w:eastAsia="仿宋" w:cs="仿宋"/>
          <w:b/>
          <w:bCs/>
          <w:i w:val="0"/>
          <w:iCs w:val="0"/>
          <w:caps w:val="0"/>
          <w:color w:val="333333"/>
          <w:spacing w:val="0"/>
          <w:sz w:val="32"/>
          <w:szCs w:val="32"/>
          <w:bdr w:val="none" w:color="auto" w:sz="0" w:space="0"/>
          <w:shd w:val="clear" w:fill="FFFFFF"/>
        </w:rPr>
        <w:t>残疾人事业发展基础更加坚实。</w:t>
      </w:r>
      <w:r>
        <w:rPr>
          <w:rFonts w:hint="eastAsia" w:ascii="仿宋" w:hAnsi="仿宋" w:eastAsia="仿宋" w:cs="仿宋"/>
          <w:i w:val="0"/>
          <w:iCs w:val="0"/>
          <w:caps w:val="0"/>
          <w:color w:val="333333"/>
          <w:spacing w:val="0"/>
          <w:sz w:val="32"/>
          <w:szCs w:val="32"/>
          <w:bdr w:val="none" w:color="auto" w:sz="0" w:space="0"/>
          <w:shd w:val="clear" w:fill="FFFFFF"/>
        </w:rPr>
        <w:t>残疾人事业法制建设更加健全，残疾人事业组织建设更加完善，智慧残联系统更加高效。政府主导和社会参与的助残机制不断完善，残疾人平等参与社会生活的环境更加友好，助残志愿者队伍和助残社会组织进一步发展壮大。残疾人融入社会、共享社会发展成果的形式进一步拓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default" w:ascii="Times New Roman" w:hAnsi="Times New Roman" w:cs="Times New Roman"/>
          <w:i w:val="0"/>
          <w:iCs w:val="0"/>
          <w:caps w:val="0"/>
          <w:color w:val="333333"/>
          <w:spacing w:val="0"/>
          <w:sz w:val="32"/>
          <w:szCs w:val="32"/>
          <w:bdr w:val="none" w:color="auto" w:sz="0" w:space="0"/>
          <w:shd w:val="clear" w:fill="FFFFFF"/>
        </w:rPr>
        <w:t> </w:t>
      </w:r>
    </w:p>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054"/>
        <w:gridCol w:w="5265"/>
        <w:gridCol w:w="220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1054" w:type="dxa"/>
            <w:tcBorders>
              <w:top w:val="nil"/>
              <w:left w:val="nil"/>
              <w:bottom w:val="single" w:color="auto" w:sz="8" w:space="0"/>
              <w:right w:val="nil"/>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Calibri" w:hAnsi="Calibri" w:cs="Calibri"/>
                <w:sz w:val="21"/>
                <w:szCs w:val="21"/>
              </w:rPr>
            </w:pPr>
            <w:r>
              <w:rPr>
                <w:rFonts w:hint="default" w:ascii="Calibri" w:hAnsi="Calibri" w:cs="Calibri"/>
                <w:sz w:val="24"/>
                <w:szCs w:val="24"/>
                <w:bdr w:val="none" w:color="auto" w:sz="0" w:space="0"/>
              </w:rPr>
              <w:t> </w:t>
            </w:r>
          </w:p>
        </w:tc>
        <w:tc>
          <w:tcPr>
            <w:tcW w:w="7468" w:type="dxa"/>
            <w:gridSpan w:val="2"/>
            <w:tcBorders>
              <w:top w:val="nil"/>
              <w:left w:val="nil"/>
              <w:bottom w:val="single" w:color="auto" w:sz="8" w:space="0"/>
              <w:right w:val="nil"/>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Calibri" w:hAnsi="Calibri" w:cs="Calibri"/>
                <w:sz w:val="21"/>
                <w:szCs w:val="21"/>
              </w:rPr>
            </w:pPr>
            <w:r>
              <w:rPr>
                <w:rFonts w:hint="default" w:ascii="Calibri" w:hAnsi="Calibri" w:cs="Calibri"/>
                <w:sz w:val="24"/>
                <w:szCs w:val="24"/>
                <w:bdr w:val="none" w:color="auto" w:sz="0" w:space="0"/>
              </w:rPr>
              <w:t>“</w:t>
            </w:r>
            <w:r>
              <w:rPr>
                <w:rFonts w:hint="eastAsia" w:ascii="黑体" w:hAnsi="宋体" w:eastAsia="黑体" w:cs="黑体"/>
                <w:sz w:val="24"/>
                <w:szCs w:val="24"/>
                <w:bdr w:val="none" w:color="auto" w:sz="0" w:space="0"/>
              </w:rPr>
              <w:t>十四五</w:t>
            </w:r>
            <w:r>
              <w:rPr>
                <w:rFonts w:hint="default" w:ascii="Calibri" w:hAnsi="Calibri" w:cs="Calibri"/>
                <w:sz w:val="24"/>
                <w:szCs w:val="24"/>
                <w:bdr w:val="none" w:color="auto" w:sz="0" w:space="0"/>
              </w:rPr>
              <w:t>”</w:t>
            </w:r>
            <w:r>
              <w:rPr>
                <w:rFonts w:hint="eastAsia" w:ascii="黑体" w:hAnsi="宋体" w:eastAsia="黑体" w:cs="黑体"/>
                <w:sz w:val="24"/>
                <w:szCs w:val="24"/>
                <w:bdr w:val="none" w:color="auto" w:sz="0" w:space="0"/>
              </w:rPr>
              <w:t>时期残疾人事业发展主要指标</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57" w:hRule="atLeast"/>
          <w:jc w:val="center"/>
        </w:trPr>
        <w:tc>
          <w:tcPr>
            <w:tcW w:w="1054"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eastAsia" w:ascii="仿宋" w:hAnsi="仿宋" w:eastAsia="仿宋" w:cs="仿宋"/>
                <w:b/>
                <w:bCs/>
                <w:sz w:val="21"/>
                <w:szCs w:val="21"/>
                <w:bdr w:val="none" w:color="auto" w:sz="0" w:space="0"/>
              </w:rPr>
              <w:t>序号</w:t>
            </w:r>
          </w:p>
        </w:tc>
        <w:tc>
          <w:tcPr>
            <w:tcW w:w="526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eastAsia" w:ascii="仿宋" w:hAnsi="仿宋" w:eastAsia="仿宋" w:cs="仿宋"/>
                <w:b/>
                <w:bCs/>
                <w:sz w:val="21"/>
                <w:szCs w:val="21"/>
                <w:bdr w:val="none" w:color="auto" w:sz="0" w:space="0"/>
              </w:rPr>
              <w:t>指标</w:t>
            </w:r>
          </w:p>
        </w:tc>
        <w:tc>
          <w:tcPr>
            <w:tcW w:w="2203"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default" w:ascii="Times New Roman" w:hAnsi="Times New Roman" w:cs="Times New Roman"/>
                <w:b/>
                <w:bCs/>
                <w:sz w:val="21"/>
                <w:szCs w:val="21"/>
                <w:bdr w:val="none" w:color="auto" w:sz="0" w:space="0"/>
              </w:rPr>
              <w:t>2025</w:t>
            </w:r>
            <w:r>
              <w:rPr>
                <w:rFonts w:hint="eastAsia" w:ascii="仿宋" w:hAnsi="仿宋" w:eastAsia="仿宋" w:cs="仿宋"/>
                <w:b/>
                <w:bCs/>
                <w:sz w:val="21"/>
                <w:szCs w:val="21"/>
                <w:bdr w:val="none" w:color="auto" w:sz="0" w:space="0"/>
              </w:rPr>
              <w:t>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1054"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default" w:ascii="Times New Roman" w:hAnsi="Times New Roman" w:cs="Times New Roman"/>
                <w:sz w:val="21"/>
                <w:szCs w:val="21"/>
                <w:bdr w:val="none" w:color="auto" w:sz="0" w:space="0"/>
              </w:rPr>
              <w:t>1</w:t>
            </w:r>
          </w:p>
        </w:tc>
        <w:tc>
          <w:tcPr>
            <w:tcW w:w="5265"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eastAsia" w:ascii="仿宋" w:hAnsi="仿宋" w:eastAsia="仿宋" w:cs="仿宋"/>
                <w:sz w:val="21"/>
                <w:szCs w:val="21"/>
                <w:bdr w:val="none" w:color="auto" w:sz="0" w:space="0"/>
              </w:rPr>
              <w:t>残疾人家庭人均可支配收入年均增速</w:t>
            </w:r>
          </w:p>
        </w:tc>
        <w:tc>
          <w:tcPr>
            <w:tcW w:w="2203"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eastAsia" w:ascii="仿宋" w:hAnsi="仿宋" w:eastAsia="仿宋" w:cs="仿宋"/>
                <w:sz w:val="21"/>
                <w:szCs w:val="21"/>
                <w:bdr w:val="none" w:color="auto" w:sz="0" w:space="0"/>
              </w:rPr>
              <w:t>与</w:t>
            </w:r>
            <w:r>
              <w:rPr>
                <w:rFonts w:hint="default" w:ascii="Times New Roman" w:hAnsi="Times New Roman" w:cs="Times New Roman"/>
                <w:sz w:val="21"/>
                <w:szCs w:val="21"/>
                <w:bdr w:val="none" w:color="auto" w:sz="0" w:space="0"/>
              </w:rPr>
              <w:t>GDP</w:t>
            </w:r>
            <w:r>
              <w:rPr>
                <w:rFonts w:hint="eastAsia" w:ascii="仿宋" w:hAnsi="仿宋" w:eastAsia="仿宋" w:cs="仿宋"/>
                <w:sz w:val="21"/>
                <w:szCs w:val="21"/>
                <w:bdr w:val="none" w:color="auto" w:sz="0" w:space="0"/>
              </w:rPr>
              <w:t>增长同步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1054"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default" w:ascii="Times New Roman" w:hAnsi="Times New Roman" w:cs="Times New Roman"/>
                <w:sz w:val="21"/>
                <w:szCs w:val="21"/>
                <w:bdr w:val="none" w:color="auto" w:sz="0" w:space="0"/>
              </w:rPr>
              <w:t>2</w:t>
            </w:r>
          </w:p>
        </w:tc>
        <w:tc>
          <w:tcPr>
            <w:tcW w:w="526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eastAsia" w:ascii="仿宋" w:hAnsi="仿宋" w:eastAsia="仿宋" w:cs="仿宋"/>
                <w:sz w:val="21"/>
                <w:szCs w:val="21"/>
                <w:bdr w:val="none" w:color="auto" w:sz="0" w:space="0"/>
              </w:rPr>
              <w:t>实名制新增残疾人就业人数（五年累计）</w:t>
            </w:r>
          </w:p>
        </w:tc>
        <w:tc>
          <w:tcPr>
            <w:tcW w:w="2203"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eastAsia" w:ascii="仿宋" w:hAnsi="仿宋" w:eastAsia="仿宋" w:cs="仿宋"/>
                <w:sz w:val="21"/>
                <w:szCs w:val="21"/>
                <w:bdr w:val="none" w:color="auto" w:sz="0" w:space="0"/>
              </w:rPr>
              <w:t>＞</w:t>
            </w:r>
            <w:r>
              <w:rPr>
                <w:rFonts w:hint="default" w:ascii="Times New Roman" w:hAnsi="Times New Roman" w:cs="Times New Roman"/>
                <w:sz w:val="21"/>
                <w:szCs w:val="21"/>
                <w:bdr w:val="none" w:color="auto" w:sz="0" w:space="0"/>
              </w:rPr>
              <w:t>600</w:t>
            </w:r>
            <w:r>
              <w:rPr>
                <w:rFonts w:hint="eastAsia" w:ascii="仿宋" w:hAnsi="仿宋" w:eastAsia="仿宋" w:cs="仿宋"/>
                <w:sz w:val="21"/>
                <w:szCs w:val="21"/>
                <w:bdr w:val="none" w:color="auto" w:sz="0" w:space="0"/>
              </w:rPr>
              <w:t>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1054"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default" w:ascii="Times New Roman" w:hAnsi="Times New Roman" w:cs="Times New Roman"/>
                <w:sz w:val="21"/>
                <w:szCs w:val="21"/>
                <w:bdr w:val="none" w:color="auto" w:sz="0" w:space="0"/>
              </w:rPr>
              <w:t>3</w:t>
            </w:r>
          </w:p>
        </w:tc>
        <w:tc>
          <w:tcPr>
            <w:tcW w:w="526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eastAsia" w:ascii="仿宋" w:hAnsi="仿宋" w:eastAsia="仿宋" w:cs="仿宋"/>
                <w:sz w:val="21"/>
                <w:szCs w:val="21"/>
                <w:bdr w:val="none" w:color="auto" w:sz="0" w:space="0"/>
              </w:rPr>
              <w:t>残疾人职业技能培训人数（五年累计）</w:t>
            </w:r>
          </w:p>
        </w:tc>
        <w:tc>
          <w:tcPr>
            <w:tcW w:w="2203"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eastAsia" w:ascii="仿宋" w:hAnsi="仿宋" w:eastAsia="仿宋" w:cs="仿宋"/>
                <w:sz w:val="21"/>
                <w:szCs w:val="21"/>
                <w:bdr w:val="none" w:color="auto" w:sz="0" w:space="0"/>
              </w:rPr>
              <w:t>＞</w:t>
            </w:r>
            <w:r>
              <w:rPr>
                <w:rFonts w:hint="default" w:ascii="Times New Roman" w:hAnsi="Times New Roman" w:cs="Times New Roman"/>
                <w:sz w:val="21"/>
                <w:szCs w:val="21"/>
                <w:bdr w:val="none" w:color="auto" w:sz="0" w:space="0"/>
              </w:rPr>
              <w:t>1100</w:t>
            </w:r>
            <w:r>
              <w:rPr>
                <w:rFonts w:hint="eastAsia" w:ascii="仿宋" w:hAnsi="仿宋" w:eastAsia="仿宋" w:cs="仿宋"/>
                <w:sz w:val="21"/>
                <w:szCs w:val="21"/>
                <w:bdr w:val="none" w:color="auto" w:sz="0" w:space="0"/>
              </w:rPr>
              <w:t>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25" w:hRule="atLeast"/>
          <w:jc w:val="center"/>
        </w:trPr>
        <w:tc>
          <w:tcPr>
            <w:tcW w:w="1054"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default" w:ascii="Times New Roman" w:hAnsi="Times New Roman" w:cs="Times New Roman"/>
                <w:sz w:val="21"/>
                <w:szCs w:val="21"/>
                <w:bdr w:val="none" w:color="auto" w:sz="0" w:space="0"/>
              </w:rPr>
              <w:t>4</w:t>
            </w:r>
          </w:p>
        </w:tc>
        <w:tc>
          <w:tcPr>
            <w:tcW w:w="526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eastAsia" w:ascii="仿宋" w:hAnsi="仿宋" w:eastAsia="仿宋" w:cs="仿宋"/>
                <w:sz w:val="21"/>
                <w:szCs w:val="21"/>
                <w:bdr w:val="none" w:color="auto" w:sz="0" w:space="0"/>
              </w:rPr>
              <w:t>符合条件的残疾人纳入最低生活保障比例</w:t>
            </w:r>
          </w:p>
        </w:tc>
        <w:tc>
          <w:tcPr>
            <w:tcW w:w="2203"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default" w:ascii="Times New Roman" w:hAnsi="Times New Roman" w:cs="Times New Roman"/>
                <w:sz w:val="21"/>
                <w:szCs w:val="21"/>
                <w:bdr w:val="none" w:color="auto" w:sz="0" w:space="0"/>
              </w:rPr>
              <w:t>100%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1054"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default" w:ascii="Times New Roman" w:hAnsi="Times New Roman" w:cs="Times New Roman"/>
                <w:sz w:val="21"/>
                <w:szCs w:val="21"/>
                <w:bdr w:val="none" w:color="auto" w:sz="0" w:space="0"/>
              </w:rPr>
              <w:t>5</w:t>
            </w:r>
          </w:p>
        </w:tc>
        <w:tc>
          <w:tcPr>
            <w:tcW w:w="526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eastAsia" w:ascii="仿宋" w:hAnsi="仿宋" w:eastAsia="仿宋" w:cs="仿宋"/>
                <w:sz w:val="21"/>
                <w:szCs w:val="21"/>
                <w:bdr w:val="none" w:color="auto" w:sz="0" w:space="0"/>
              </w:rPr>
              <w:t>低收入家庭重度残疾人照护服务人数</w:t>
            </w:r>
          </w:p>
        </w:tc>
        <w:tc>
          <w:tcPr>
            <w:tcW w:w="2203"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eastAsia" w:ascii="仿宋" w:hAnsi="仿宋" w:eastAsia="仿宋" w:cs="仿宋"/>
                <w:sz w:val="21"/>
                <w:szCs w:val="21"/>
                <w:bdr w:val="none" w:color="auto" w:sz="0" w:space="0"/>
              </w:rPr>
              <w:t>＞</w:t>
            </w:r>
            <w:r>
              <w:rPr>
                <w:rFonts w:hint="default" w:ascii="Times New Roman" w:hAnsi="Times New Roman" w:cs="Times New Roman"/>
                <w:sz w:val="21"/>
                <w:szCs w:val="21"/>
                <w:bdr w:val="none" w:color="auto" w:sz="0" w:space="0"/>
              </w:rPr>
              <w:t>700</w:t>
            </w:r>
            <w:r>
              <w:rPr>
                <w:rFonts w:hint="eastAsia" w:ascii="仿宋" w:hAnsi="仿宋" w:eastAsia="仿宋" w:cs="仿宋"/>
                <w:sz w:val="21"/>
                <w:szCs w:val="21"/>
                <w:bdr w:val="none" w:color="auto" w:sz="0" w:space="0"/>
              </w:rPr>
              <w:t>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1054"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default" w:ascii="Times New Roman" w:hAnsi="Times New Roman" w:cs="Times New Roman"/>
                <w:sz w:val="21"/>
                <w:szCs w:val="21"/>
                <w:bdr w:val="none" w:color="auto" w:sz="0" w:space="0"/>
              </w:rPr>
              <w:t>6</w:t>
            </w:r>
          </w:p>
        </w:tc>
        <w:tc>
          <w:tcPr>
            <w:tcW w:w="526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eastAsia" w:ascii="仿宋" w:hAnsi="仿宋" w:eastAsia="仿宋" w:cs="仿宋"/>
                <w:sz w:val="21"/>
                <w:szCs w:val="21"/>
                <w:bdr w:val="none" w:color="auto" w:sz="0" w:space="0"/>
              </w:rPr>
              <w:t>困难残疾人生活补贴覆盖率</w:t>
            </w:r>
          </w:p>
        </w:tc>
        <w:tc>
          <w:tcPr>
            <w:tcW w:w="2203"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default" w:ascii="Times New Roman" w:hAnsi="Times New Roman" w:cs="Times New Roman"/>
                <w:sz w:val="21"/>
                <w:szCs w:val="21"/>
                <w:bdr w:val="none" w:color="auto" w:sz="0" w:space="0"/>
              </w:rPr>
              <w:t>100%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1054"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default" w:ascii="Times New Roman" w:hAnsi="Times New Roman" w:cs="Times New Roman"/>
                <w:sz w:val="21"/>
                <w:szCs w:val="21"/>
                <w:bdr w:val="none" w:color="auto" w:sz="0" w:space="0"/>
              </w:rPr>
              <w:t>7</w:t>
            </w:r>
          </w:p>
        </w:tc>
        <w:tc>
          <w:tcPr>
            <w:tcW w:w="526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eastAsia" w:ascii="仿宋" w:hAnsi="仿宋" w:eastAsia="仿宋" w:cs="仿宋"/>
                <w:sz w:val="21"/>
                <w:szCs w:val="21"/>
                <w:bdr w:val="none" w:color="auto" w:sz="0" w:space="0"/>
              </w:rPr>
              <w:t>重度残疾人护理补贴覆盖率</w:t>
            </w:r>
          </w:p>
        </w:tc>
        <w:tc>
          <w:tcPr>
            <w:tcW w:w="2203"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default" w:ascii="Times New Roman" w:hAnsi="Times New Roman" w:cs="Times New Roman"/>
                <w:sz w:val="21"/>
                <w:szCs w:val="21"/>
                <w:bdr w:val="none" w:color="auto" w:sz="0" w:space="0"/>
              </w:rPr>
              <w:t>100%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1054"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default" w:ascii="Times New Roman" w:hAnsi="Times New Roman" w:cs="Times New Roman"/>
                <w:sz w:val="21"/>
                <w:szCs w:val="21"/>
                <w:bdr w:val="none" w:color="auto" w:sz="0" w:space="0"/>
              </w:rPr>
              <w:t>8</w:t>
            </w:r>
          </w:p>
        </w:tc>
        <w:tc>
          <w:tcPr>
            <w:tcW w:w="526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eastAsia" w:ascii="仿宋" w:hAnsi="仿宋" w:eastAsia="仿宋" w:cs="仿宋"/>
                <w:sz w:val="21"/>
                <w:szCs w:val="21"/>
                <w:bdr w:val="none" w:color="auto" w:sz="0" w:space="0"/>
              </w:rPr>
              <w:t>残疾人城乡居民基本社会保险参保率</w:t>
            </w:r>
          </w:p>
        </w:tc>
        <w:tc>
          <w:tcPr>
            <w:tcW w:w="2203"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default" w:ascii="Times New Roman" w:hAnsi="Times New Roman" w:cs="Times New Roman"/>
                <w:sz w:val="24"/>
                <w:szCs w:val="24"/>
                <w:bdr w:val="none" w:color="auto" w:sz="0" w:space="0"/>
              </w:rPr>
              <w:t>≥</w:t>
            </w:r>
            <w:r>
              <w:rPr>
                <w:rFonts w:hint="default" w:ascii="Times New Roman" w:hAnsi="Times New Roman" w:cs="Times New Roman"/>
                <w:sz w:val="21"/>
                <w:szCs w:val="21"/>
                <w:bdr w:val="none" w:color="auto" w:sz="0" w:space="0"/>
              </w:rPr>
              <w:t>99%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1054"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default" w:ascii="Times New Roman" w:hAnsi="Times New Roman" w:cs="Times New Roman"/>
                <w:sz w:val="21"/>
                <w:szCs w:val="21"/>
                <w:bdr w:val="none" w:color="auto" w:sz="0" w:space="0"/>
              </w:rPr>
              <w:t>9</w:t>
            </w:r>
          </w:p>
        </w:tc>
        <w:tc>
          <w:tcPr>
            <w:tcW w:w="526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eastAsia" w:ascii="仿宋" w:hAnsi="仿宋" w:eastAsia="仿宋" w:cs="仿宋"/>
                <w:sz w:val="21"/>
                <w:szCs w:val="21"/>
                <w:bdr w:val="none" w:color="auto" w:sz="0" w:space="0"/>
              </w:rPr>
              <w:t>残疾儿童少年义务教育巩固率</w:t>
            </w:r>
          </w:p>
        </w:tc>
        <w:tc>
          <w:tcPr>
            <w:tcW w:w="2203"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default" w:ascii="Times New Roman" w:hAnsi="Times New Roman" w:cs="Times New Roman"/>
                <w:sz w:val="21"/>
                <w:szCs w:val="21"/>
                <w:bdr w:val="none" w:color="auto" w:sz="0" w:space="0"/>
              </w:rPr>
              <w:t>100%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1054"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default" w:ascii="Times New Roman" w:hAnsi="Times New Roman" w:cs="Times New Roman"/>
                <w:sz w:val="21"/>
                <w:szCs w:val="21"/>
                <w:bdr w:val="none" w:color="auto" w:sz="0" w:space="0"/>
              </w:rPr>
              <w:t>10</w:t>
            </w:r>
          </w:p>
        </w:tc>
        <w:tc>
          <w:tcPr>
            <w:tcW w:w="526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eastAsia" w:ascii="仿宋" w:hAnsi="仿宋" w:eastAsia="仿宋" w:cs="仿宋"/>
                <w:sz w:val="21"/>
                <w:szCs w:val="21"/>
                <w:bdr w:val="none" w:color="auto" w:sz="0" w:space="0"/>
              </w:rPr>
              <w:t>残疾人基本康复服务覆盖率</w:t>
            </w:r>
          </w:p>
        </w:tc>
        <w:tc>
          <w:tcPr>
            <w:tcW w:w="2203"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default" w:ascii="Times New Roman" w:hAnsi="Times New Roman" w:cs="Times New Roman"/>
                <w:sz w:val="24"/>
                <w:szCs w:val="24"/>
                <w:bdr w:val="none" w:color="auto" w:sz="0" w:space="0"/>
              </w:rPr>
              <w:t>≥</w:t>
            </w:r>
            <w:r>
              <w:rPr>
                <w:rFonts w:hint="default" w:ascii="Times New Roman" w:hAnsi="Times New Roman" w:cs="Times New Roman"/>
                <w:sz w:val="21"/>
                <w:szCs w:val="21"/>
                <w:bdr w:val="none" w:color="auto" w:sz="0" w:space="0"/>
              </w:rPr>
              <w:t>99%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1054"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default" w:ascii="Times New Roman" w:hAnsi="Times New Roman" w:cs="Times New Roman"/>
                <w:sz w:val="21"/>
                <w:szCs w:val="21"/>
                <w:bdr w:val="none" w:color="auto" w:sz="0" w:space="0"/>
              </w:rPr>
              <w:t>11</w:t>
            </w:r>
          </w:p>
        </w:tc>
        <w:tc>
          <w:tcPr>
            <w:tcW w:w="526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eastAsia" w:ascii="仿宋" w:hAnsi="仿宋" w:eastAsia="仿宋" w:cs="仿宋"/>
                <w:sz w:val="21"/>
                <w:szCs w:val="21"/>
                <w:bdr w:val="none" w:color="auto" w:sz="0" w:space="0"/>
              </w:rPr>
              <w:t>残疾人辅助器具适配服务覆盖率</w:t>
            </w:r>
          </w:p>
        </w:tc>
        <w:tc>
          <w:tcPr>
            <w:tcW w:w="2203"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default" w:ascii="Times New Roman" w:hAnsi="Times New Roman" w:cs="Times New Roman"/>
                <w:sz w:val="24"/>
                <w:szCs w:val="24"/>
                <w:bdr w:val="none" w:color="auto" w:sz="0" w:space="0"/>
              </w:rPr>
              <w:t>≥</w:t>
            </w:r>
            <w:r>
              <w:rPr>
                <w:rFonts w:hint="default" w:ascii="Times New Roman" w:hAnsi="Times New Roman" w:cs="Times New Roman"/>
                <w:sz w:val="21"/>
                <w:szCs w:val="21"/>
                <w:bdr w:val="none" w:color="auto" w:sz="0" w:space="0"/>
              </w:rPr>
              <w:t>99%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jc w:val="center"/>
        </w:trPr>
        <w:tc>
          <w:tcPr>
            <w:tcW w:w="1054"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default" w:ascii="Times New Roman" w:hAnsi="Times New Roman" w:cs="Times New Roman"/>
                <w:sz w:val="21"/>
                <w:szCs w:val="21"/>
                <w:bdr w:val="none" w:color="auto" w:sz="0" w:space="0"/>
              </w:rPr>
              <w:t>12</w:t>
            </w:r>
          </w:p>
        </w:tc>
        <w:tc>
          <w:tcPr>
            <w:tcW w:w="5265"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eastAsia" w:ascii="仿宋" w:hAnsi="仿宋" w:eastAsia="仿宋" w:cs="仿宋"/>
                <w:sz w:val="21"/>
                <w:szCs w:val="21"/>
                <w:bdr w:val="none" w:color="auto" w:sz="0" w:space="0"/>
              </w:rPr>
              <w:t>低收入重度残疾人家庭无障碍改造覆盖率</w:t>
            </w:r>
          </w:p>
        </w:tc>
        <w:tc>
          <w:tcPr>
            <w:tcW w:w="2203" w:type="dxa"/>
            <w:tcBorders>
              <w:top w:val="nil"/>
              <w:left w:val="nil"/>
              <w:bottom w:val="single" w:color="auto" w:sz="8" w:space="0"/>
              <w:right w:val="single" w:color="auto" w:sz="8" w:space="0"/>
            </w:tcBorders>
            <w:shd w:val="clear"/>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textAlignment w:val="center"/>
              <w:rPr>
                <w:rFonts w:hint="default" w:ascii="Calibri" w:hAnsi="Calibri" w:cs="Calibri"/>
                <w:sz w:val="21"/>
                <w:szCs w:val="21"/>
              </w:rPr>
            </w:pPr>
            <w:r>
              <w:rPr>
                <w:rFonts w:hint="default" w:ascii="Times New Roman" w:hAnsi="Times New Roman" w:cs="Times New Roman"/>
                <w:sz w:val="24"/>
                <w:szCs w:val="24"/>
                <w:bdr w:val="none" w:color="auto" w:sz="0" w:space="0"/>
              </w:rPr>
              <w:t>≥</w:t>
            </w:r>
            <w:r>
              <w:rPr>
                <w:rFonts w:hint="default" w:ascii="Times New Roman" w:hAnsi="Times New Roman" w:cs="Times New Roman"/>
                <w:sz w:val="21"/>
                <w:szCs w:val="21"/>
                <w:bdr w:val="none" w:color="auto" w:sz="0" w:space="0"/>
              </w:rPr>
              <w:t>90%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2"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黑体" w:hAnsi="宋体" w:eastAsia="黑体" w:cs="黑体"/>
          <w:i w:val="0"/>
          <w:iCs w:val="0"/>
          <w:caps w:val="0"/>
          <w:color w:val="333333"/>
          <w:spacing w:val="0"/>
          <w:sz w:val="32"/>
          <w:szCs w:val="32"/>
          <w:bdr w:val="none" w:color="auto" w:sz="0" w:space="0"/>
          <w:shd w:val="clear" w:fill="FFFFFF"/>
        </w:rPr>
        <w:t>三、重点任务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6"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楷体" w:hAnsi="楷体" w:eastAsia="楷体" w:cs="楷体"/>
          <w:i w:val="0"/>
          <w:iCs w:val="0"/>
          <w:caps w:val="0"/>
          <w:color w:val="333333"/>
          <w:spacing w:val="0"/>
          <w:sz w:val="32"/>
          <w:szCs w:val="32"/>
          <w:bdr w:val="none" w:color="auto" w:sz="0" w:space="0"/>
          <w:shd w:val="clear" w:fill="FFFFFF"/>
        </w:rPr>
        <w:t>（一）进一步提升社会保障水平，全面改善残疾人基本生活质量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rPr>
          <w:rFonts w:hint="default" w:ascii="Calibri" w:hAnsi="Calibri" w:cs="Calibri"/>
          <w:i w:val="0"/>
          <w:iCs w:val="0"/>
          <w:caps w:val="0"/>
          <w:color w:val="333333"/>
          <w:spacing w:val="0"/>
          <w:sz w:val="21"/>
          <w:szCs w:val="21"/>
        </w:rPr>
      </w:pPr>
      <w:r>
        <w:rPr>
          <w:rFonts w:hint="default" w:ascii="Times New Roman" w:hAnsi="Times New Roman" w:cs="Times New Roman"/>
          <w:b/>
          <w:bCs/>
          <w:i w:val="0"/>
          <w:iCs w:val="0"/>
          <w:caps w:val="0"/>
          <w:color w:val="333333"/>
          <w:spacing w:val="0"/>
          <w:sz w:val="32"/>
          <w:szCs w:val="32"/>
          <w:bdr w:val="none" w:color="auto" w:sz="0" w:space="0"/>
          <w:shd w:val="clear" w:fill="FFFFFF"/>
        </w:rPr>
        <w:t>1</w:t>
      </w:r>
      <w:r>
        <w:rPr>
          <w:rFonts w:hint="eastAsia" w:ascii="仿宋" w:hAnsi="仿宋" w:eastAsia="仿宋" w:cs="仿宋"/>
          <w:i w:val="0"/>
          <w:iCs w:val="0"/>
          <w:caps w:val="0"/>
          <w:color w:val="333333"/>
          <w:spacing w:val="0"/>
          <w:sz w:val="32"/>
          <w:szCs w:val="32"/>
          <w:bdr w:val="none" w:color="auto" w:sz="0" w:space="0"/>
          <w:shd w:val="clear" w:fill="FFFFFF"/>
        </w:rPr>
        <w:t>．</w:t>
      </w:r>
      <w:r>
        <w:rPr>
          <w:rFonts w:hint="eastAsia" w:ascii="仿宋" w:hAnsi="仿宋" w:eastAsia="仿宋" w:cs="仿宋"/>
          <w:b/>
          <w:bCs/>
          <w:i w:val="0"/>
          <w:iCs w:val="0"/>
          <w:caps w:val="0"/>
          <w:color w:val="333333"/>
          <w:spacing w:val="0"/>
          <w:sz w:val="32"/>
          <w:szCs w:val="32"/>
          <w:bdr w:val="none" w:color="auto" w:sz="0" w:space="0"/>
          <w:shd w:val="clear" w:fill="FFFFFF"/>
        </w:rPr>
        <w:t>完善残疾人救助体系。</w:t>
      </w:r>
      <w:r>
        <w:rPr>
          <w:rFonts w:hint="eastAsia" w:ascii="仿宋" w:hAnsi="仿宋" w:eastAsia="仿宋" w:cs="仿宋"/>
          <w:i w:val="0"/>
          <w:iCs w:val="0"/>
          <w:caps w:val="0"/>
          <w:color w:val="333333"/>
          <w:spacing w:val="0"/>
          <w:sz w:val="32"/>
          <w:szCs w:val="32"/>
          <w:bdr w:val="none" w:color="auto" w:sz="0" w:space="0"/>
          <w:shd w:val="clear" w:fill="FFFFFF"/>
        </w:rPr>
        <w:t>将符合条件的困难残疾人家庭人员纳入低保对象、特困人员、低保边缘家庭、支出型困难家庭和其他困难家庭保障范围，注重精准帮扶，实现应保尽保。全面落实低保边缘家庭中符合条件的重度残疾人按照“单人保”纳入最低生活保障。对符合特困人员有关规定的残疾人，纳入救助供养范围，确保应救尽救、应养尽养。加强部门之间的沟通交流，动态掌握残疾人社会保障相关数据，落实好困难残疾人各项社会保障和服务措施，筑牢残疾人社会保障底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rPr>
          <w:rFonts w:hint="default" w:ascii="Calibri" w:hAnsi="Calibri" w:cs="Calibri"/>
          <w:i w:val="0"/>
          <w:iCs w:val="0"/>
          <w:caps w:val="0"/>
          <w:color w:val="333333"/>
          <w:spacing w:val="0"/>
          <w:sz w:val="21"/>
          <w:szCs w:val="21"/>
        </w:rPr>
      </w:pPr>
      <w:r>
        <w:rPr>
          <w:rFonts w:hint="default" w:ascii="Times New Roman" w:hAnsi="Times New Roman" w:cs="Times New Roman"/>
          <w:b/>
          <w:bCs/>
          <w:i w:val="0"/>
          <w:iCs w:val="0"/>
          <w:caps w:val="0"/>
          <w:color w:val="333333"/>
          <w:spacing w:val="0"/>
          <w:sz w:val="32"/>
          <w:szCs w:val="32"/>
          <w:bdr w:val="none" w:color="auto" w:sz="0" w:space="0"/>
          <w:shd w:val="clear" w:fill="FFFFFF"/>
        </w:rPr>
        <w:t>2</w:t>
      </w:r>
      <w:r>
        <w:rPr>
          <w:rFonts w:hint="eastAsia" w:ascii="仿宋" w:hAnsi="仿宋" w:eastAsia="仿宋" w:cs="仿宋"/>
          <w:i w:val="0"/>
          <w:iCs w:val="0"/>
          <w:caps w:val="0"/>
          <w:color w:val="333333"/>
          <w:spacing w:val="0"/>
          <w:sz w:val="32"/>
          <w:szCs w:val="32"/>
          <w:bdr w:val="none" w:color="auto" w:sz="0" w:space="0"/>
          <w:shd w:val="clear" w:fill="FFFFFF"/>
        </w:rPr>
        <w:t>．</w:t>
      </w:r>
      <w:r>
        <w:rPr>
          <w:rFonts w:hint="eastAsia" w:ascii="仿宋" w:hAnsi="仿宋" w:eastAsia="仿宋" w:cs="仿宋"/>
          <w:b/>
          <w:bCs/>
          <w:i w:val="0"/>
          <w:iCs w:val="0"/>
          <w:caps w:val="0"/>
          <w:color w:val="333333"/>
          <w:spacing w:val="0"/>
          <w:sz w:val="32"/>
          <w:szCs w:val="32"/>
          <w:bdr w:val="none" w:color="auto" w:sz="0" w:space="0"/>
          <w:shd w:val="clear" w:fill="FFFFFF"/>
        </w:rPr>
        <w:t>完善残疾人保障体系。</w:t>
      </w:r>
      <w:r>
        <w:rPr>
          <w:rFonts w:hint="eastAsia" w:ascii="仿宋" w:hAnsi="仿宋" w:eastAsia="仿宋" w:cs="仿宋"/>
          <w:i w:val="0"/>
          <w:iCs w:val="0"/>
          <w:caps w:val="0"/>
          <w:color w:val="333333"/>
          <w:spacing w:val="0"/>
          <w:sz w:val="32"/>
          <w:szCs w:val="32"/>
          <w:bdr w:val="none" w:color="auto" w:sz="0" w:space="0"/>
          <w:shd w:val="clear" w:fill="FFFFFF"/>
        </w:rPr>
        <w:t>完善残疾人保障政策制度，建立健全全覆盖、可持续的社会保障体系，从制度层面实现对残疾人基本生活、基本社保、康复、教育、托养、住房等领域的全方位基本保障。结合残疾人需求和社会经济发展水平，逐步对各项保障政策提标扩面。积极发挥社会商业保险的作用，最大限度减轻残疾人因意外伤害、大病医疗导致的经济负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rPr>
          <w:rFonts w:hint="default" w:ascii="Calibri" w:hAnsi="Calibri" w:cs="Calibri"/>
          <w:i w:val="0"/>
          <w:iCs w:val="0"/>
          <w:caps w:val="0"/>
          <w:color w:val="333333"/>
          <w:spacing w:val="0"/>
          <w:sz w:val="21"/>
          <w:szCs w:val="21"/>
        </w:rPr>
      </w:pPr>
      <w:r>
        <w:rPr>
          <w:rFonts w:hint="default" w:ascii="Times New Roman" w:hAnsi="Times New Roman" w:cs="Times New Roman"/>
          <w:b/>
          <w:bCs/>
          <w:i w:val="0"/>
          <w:iCs w:val="0"/>
          <w:caps w:val="0"/>
          <w:color w:val="333333"/>
          <w:spacing w:val="0"/>
          <w:sz w:val="32"/>
          <w:szCs w:val="32"/>
          <w:bdr w:val="none" w:color="auto" w:sz="0" w:space="0"/>
          <w:shd w:val="clear" w:fill="FFFFFF"/>
        </w:rPr>
        <w:t>3</w:t>
      </w:r>
      <w:r>
        <w:rPr>
          <w:rFonts w:hint="eastAsia" w:ascii="仿宋" w:hAnsi="仿宋" w:eastAsia="仿宋" w:cs="仿宋"/>
          <w:i w:val="0"/>
          <w:iCs w:val="0"/>
          <w:caps w:val="0"/>
          <w:color w:val="333333"/>
          <w:spacing w:val="0"/>
          <w:sz w:val="32"/>
          <w:szCs w:val="32"/>
          <w:bdr w:val="none" w:color="auto" w:sz="0" w:space="0"/>
          <w:shd w:val="clear" w:fill="FFFFFF"/>
        </w:rPr>
        <w:t>．</w:t>
      </w:r>
      <w:r>
        <w:rPr>
          <w:rFonts w:hint="eastAsia" w:ascii="仿宋" w:hAnsi="仿宋" w:eastAsia="仿宋" w:cs="仿宋"/>
          <w:b/>
          <w:bCs/>
          <w:i w:val="0"/>
          <w:iCs w:val="0"/>
          <w:caps w:val="0"/>
          <w:color w:val="333333"/>
          <w:spacing w:val="0"/>
          <w:sz w:val="32"/>
          <w:szCs w:val="32"/>
          <w:bdr w:val="none" w:color="auto" w:sz="0" w:space="0"/>
          <w:shd w:val="clear" w:fill="FFFFFF"/>
        </w:rPr>
        <w:t>完善残疾人托养体系。</w:t>
      </w:r>
      <w:r>
        <w:rPr>
          <w:rFonts w:hint="eastAsia" w:ascii="仿宋" w:hAnsi="仿宋" w:eastAsia="仿宋" w:cs="仿宋"/>
          <w:i w:val="0"/>
          <w:iCs w:val="0"/>
          <w:caps w:val="0"/>
          <w:color w:val="333333"/>
          <w:spacing w:val="0"/>
          <w:sz w:val="32"/>
          <w:szCs w:val="32"/>
          <w:bdr w:val="none" w:color="auto" w:sz="0" w:space="0"/>
          <w:shd w:val="clear" w:fill="FFFFFF"/>
        </w:rPr>
        <w:t>根据经济社会发展水平，不断完善残疾人托养护理政策，提高残疾人托养补贴标准，不断提升托养服务质量，逐步构建以残疾人居家照料为主体，以区镇、街道“残疾人之家”日间照料为依托，以专业化机构全日制托养为补充的残疾人托养服务体系。积极引导社会力量参与残疾人托养服务工作。探索开展“向家庭成员购买服务”“轻残照顾重残”等托养服务模式，解决当前居家护理服务员不足、服务供给与残疾人需求不匹配等问题，充分满足残疾人多层次、多元化、个性化的托养护理服务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6"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楷体" w:hAnsi="楷体" w:eastAsia="楷体" w:cs="楷体"/>
          <w:i w:val="0"/>
          <w:iCs w:val="0"/>
          <w:caps w:val="0"/>
          <w:color w:val="333333"/>
          <w:spacing w:val="0"/>
          <w:sz w:val="32"/>
          <w:szCs w:val="32"/>
          <w:bdr w:val="none" w:color="auto" w:sz="0" w:space="0"/>
          <w:shd w:val="clear" w:fill="FFFFFF"/>
        </w:rPr>
        <w:t>（二）进一步提升就业增收能力，加快残疾人生活基本现代化进程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default" w:ascii="Times New Roman" w:hAnsi="Times New Roman" w:cs="Times New Roman"/>
          <w:b/>
          <w:bCs/>
          <w:i w:val="0"/>
          <w:iCs w:val="0"/>
          <w:caps w:val="0"/>
          <w:color w:val="333333"/>
          <w:spacing w:val="0"/>
          <w:sz w:val="32"/>
          <w:szCs w:val="32"/>
          <w:bdr w:val="none" w:color="auto" w:sz="0" w:space="0"/>
          <w:shd w:val="clear" w:fill="FFFFFF"/>
        </w:rPr>
        <w:t>1</w:t>
      </w:r>
      <w:r>
        <w:rPr>
          <w:rFonts w:hint="eastAsia" w:ascii="仿宋" w:hAnsi="仿宋" w:eastAsia="仿宋" w:cs="仿宋"/>
          <w:i w:val="0"/>
          <w:iCs w:val="0"/>
          <w:caps w:val="0"/>
          <w:color w:val="333333"/>
          <w:spacing w:val="0"/>
          <w:sz w:val="32"/>
          <w:szCs w:val="32"/>
          <w:bdr w:val="none" w:color="auto" w:sz="0" w:space="0"/>
          <w:shd w:val="clear" w:fill="FFFFFF"/>
        </w:rPr>
        <w:t>．</w:t>
      </w:r>
      <w:r>
        <w:rPr>
          <w:rFonts w:hint="eastAsia" w:ascii="仿宋" w:hAnsi="仿宋" w:eastAsia="仿宋" w:cs="仿宋"/>
          <w:b/>
          <w:bCs/>
          <w:i w:val="0"/>
          <w:iCs w:val="0"/>
          <w:caps w:val="0"/>
          <w:color w:val="333333"/>
          <w:spacing w:val="0"/>
          <w:sz w:val="32"/>
          <w:szCs w:val="32"/>
          <w:bdr w:val="none" w:color="auto" w:sz="0" w:space="0"/>
          <w:shd w:val="clear" w:fill="FFFFFF"/>
        </w:rPr>
        <w:t>推进按比例安排残疾人就业。</w:t>
      </w:r>
      <w:r>
        <w:rPr>
          <w:rFonts w:hint="eastAsia" w:ascii="仿宋" w:hAnsi="仿宋" w:eastAsia="仿宋" w:cs="仿宋"/>
          <w:i w:val="0"/>
          <w:iCs w:val="0"/>
          <w:caps w:val="0"/>
          <w:color w:val="333333"/>
          <w:spacing w:val="0"/>
          <w:sz w:val="32"/>
          <w:szCs w:val="32"/>
          <w:bdr w:val="none" w:color="auto" w:sz="0" w:space="0"/>
          <w:shd w:val="clear" w:fill="FFFFFF"/>
        </w:rPr>
        <w:t>全面开展按比例和集中安置残疾人就业年审工作。加大政府公益性岗位中残疾人岗位的开发力度，党政机关、事业单位、国有企业带头招录和安置残疾人就业。完善残疾人用工单位激励机制，对达比例或超比例安排残疾人就业的用人单位给予补贴或者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default" w:ascii="Times New Roman" w:hAnsi="Times New Roman" w:cs="Times New Roman"/>
          <w:b/>
          <w:bCs/>
          <w:i w:val="0"/>
          <w:iCs w:val="0"/>
          <w:caps w:val="0"/>
          <w:color w:val="333333"/>
          <w:spacing w:val="0"/>
          <w:sz w:val="32"/>
          <w:szCs w:val="32"/>
          <w:bdr w:val="none" w:color="auto" w:sz="0" w:space="0"/>
          <w:shd w:val="clear" w:fill="FFFFFF"/>
        </w:rPr>
        <w:t>2</w:t>
      </w:r>
      <w:r>
        <w:rPr>
          <w:rFonts w:hint="eastAsia" w:ascii="仿宋" w:hAnsi="仿宋" w:eastAsia="仿宋" w:cs="仿宋"/>
          <w:i w:val="0"/>
          <w:iCs w:val="0"/>
          <w:caps w:val="0"/>
          <w:color w:val="333333"/>
          <w:spacing w:val="0"/>
          <w:sz w:val="32"/>
          <w:szCs w:val="32"/>
          <w:bdr w:val="none" w:color="auto" w:sz="0" w:space="0"/>
          <w:shd w:val="clear" w:fill="FFFFFF"/>
        </w:rPr>
        <w:t>．</w:t>
      </w:r>
      <w:r>
        <w:rPr>
          <w:rFonts w:hint="eastAsia" w:ascii="仿宋" w:hAnsi="仿宋" w:eastAsia="仿宋" w:cs="仿宋"/>
          <w:b/>
          <w:bCs/>
          <w:i w:val="0"/>
          <w:iCs w:val="0"/>
          <w:caps w:val="0"/>
          <w:color w:val="333333"/>
          <w:spacing w:val="0"/>
          <w:sz w:val="32"/>
          <w:szCs w:val="32"/>
          <w:bdr w:val="none" w:color="auto" w:sz="0" w:space="0"/>
          <w:shd w:val="clear" w:fill="FFFFFF"/>
        </w:rPr>
        <w:t>稳定残疾人集中就业。</w:t>
      </w:r>
      <w:r>
        <w:rPr>
          <w:rFonts w:hint="eastAsia" w:ascii="仿宋" w:hAnsi="仿宋" w:eastAsia="仿宋" w:cs="仿宋"/>
          <w:i w:val="0"/>
          <w:iCs w:val="0"/>
          <w:caps w:val="0"/>
          <w:color w:val="333333"/>
          <w:spacing w:val="0"/>
          <w:sz w:val="32"/>
          <w:szCs w:val="32"/>
          <w:bdr w:val="none" w:color="auto" w:sz="0" w:space="0"/>
          <w:shd w:val="clear" w:fill="FFFFFF"/>
        </w:rPr>
        <w:t>加大政策宣传力度，鼓励符合条件的单位申办集中残疾人就业单位，落实残疾人集中就业单位税收优惠政策。支持盲人按摩行业规范化、品牌化发展，鼓励向医疗推拿按摩方向转型。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default" w:ascii="Times New Roman" w:hAnsi="Times New Roman" w:cs="Times New Roman"/>
          <w:b/>
          <w:bCs/>
          <w:i w:val="0"/>
          <w:iCs w:val="0"/>
          <w:caps w:val="0"/>
          <w:color w:val="333333"/>
          <w:spacing w:val="0"/>
          <w:sz w:val="32"/>
          <w:szCs w:val="32"/>
          <w:bdr w:val="none" w:color="auto" w:sz="0" w:space="0"/>
          <w:shd w:val="clear" w:fill="FFFFFF"/>
        </w:rPr>
        <w:t>3</w:t>
      </w:r>
      <w:r>
        <w:rPr>
          <w:rFonts w:hint="eastAsia" w:ascii="仿宋" w:hAnsi="仿宋" w:eastAsia="仿宋" w:cs="仿宋"/>
          <w:i w:val="0"/>
          <w:iCs w:val="0"/>
          <w:caps w:val="0"/>
          <w:color w:val="333333"/>
          <w:spacing w:val="0"/>
          <w:sz w:val="32"/>
          <w:szCs w:val="32"/>
          <w:bdr w:val="none" w:color="auto" w:sz="0" w:space="0"/>
          <w:shd w:val="clear" w:fill="FFFFFF"/>
        </w:rPr>
        <w:t>．</w:t>
      </w:r>
      <w:r>
        <w:rPr>
          <w:rFonts w:hint="eastAsia" w:ascii="仿宋" w:hAnsi="仿宋" w:eastAsia="仿宋" w:cs="仿宋"/>
          <w:b/>
          <w:bCs/>
          <w:i w:val="0"/>
          <w:iCs w:val="0"/>
          <w:caps w:val="0"/>
          <w:color w:val="333333"/>
          <w:spacing w:val="0"/>
          <w:sz w:val="32"/>
          <w:szCs w:val="32"/>
          <w:bdr w:val="none" w:color="auto" w:sz="0" w:space="0"/>
          <w:shd w:val="clear" w:fill="FFFFFF"/>
        </w:rPr>
        <w:t>支持残疾人就业创业。</w:t>
      </w:r>
      <w:r>
        <w:rPr>
          <w:rFonts w:hint="eastAsia" w:ascii="仿宋" w:hAnsi="仿宋" w:eastAsia="仿宋" w:cs="仿宋"/>
          <w:i w:val="0"/>
          <w:iCs w:val="0"/>
          <w:caps w:val="0"/>
          <w:color w:val="333333"/>
          <w:spacing w:val="0"/>
          <w:sz w:val="32"/>
          <w:szCs w:val="32"/>
          <w:bdr w:val="none" w:color="auto" w:sz="0" w:space="0"/>
          <w:shd w:val="clear" w:fill="FFFFFF"/>
        </w:rPr>
        <w:t>出台鼓励残疾人灵活就业相关政策，提高残疾人自主创业帮扶奖励力度。创新就业形式，充分利用网络等新媒体平台，扶持残疾人实现电商就业和居家创业。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default" w:ascii="Times New Roman" w:hAnsi="Times New Roman" w:cs="Times New Roman"/>
          <w:b/>
          <w:bCs/>
          <w:i w:val="0"/>
          <w:iCs w:val="0"/>
          <w:caps w:val="0"/>
          <w:color w:val="333333"/>
          <w:spacing w:val="0"/>
          <w:sz w:val="32"/>
          <w:szCs w:val="32"/>
          <w:bdr w:val="none" w:color="auto" w:sz="0" w:space="0"/>
          <w:shd w:val="clear" w:fill="FFFFFF"/>
        </w:rPr>
        <w:t>4</w:t>
      </w:r>
      <w:r>
        <w:rPr>
          <w:rFonts w:hint="eastAsia" w:ascii="仿宋" w:hAnsi="仿宋" w:eastAsia="仿宋" w:cs="仿宋"/>
          <w:i w:val="0"/>
          <w:iCs w:val="0"/>
          <w:caps w:val="0"/>
          <w:color w:val="333333"/>
          <w:spacing w:val="0"/>
          <w:sz w:val="32"/>
          <w:szCs w:val="32"/>
          <w:bdr w:val="none" w:color="auto" w:sz="0" w:space="0"/>
          <w:shd w:val="clear" w:fill="FFFFFF"/>
        </w:rPr>
        <w:t>．</w:t>
      </w:r>
      <w:r>
        <w:rPr>
          <w:rFonts w:hint="eastAsia" w:ascii="仿宋" w:hAnsi="仿宋" w:eastAsia="仿宋" w:cs="仿宋"/>
          <w:b/>
          <w:bCs/>
          <w:i w:val="0"/>
          <w:iCs w:val="0"/>
          <w:caps w:val="0"/>
          <w:color w:val="333333"/>
          <w:spacing w:val="0"/>
          <w:sz w:val="32"/>
          <w:szCs w:val="32"/>
          <w:bdr w:val="none" w:color="auto" w:sz="0" w:space="0"/>
          <w:shd w:val="clear" w:fill="FFFFFF"/>
        </w:rPr>
        <w:t>开展残疾人职业技能培训。</w:t>
      </w:r>
      <w:r>
        <w:rPr>
          <w:rFonts w:hint="eastAsia" w:ascii="仿宋" w:hAnsi="仿宋" w:eastAsia="仿宋" w:cs="仿宋"/>
          <w:i w:val="0"/>
          <w:iCs w:val="0"/>
          <w:caps w:val="0"/>
          <w:color w:val="333333"/>
          <w:spacing w:val="0"/>
          <w:sz w:val="32"/>
          <w:szCs w:val="32"/>
          <w:bdr w:val="none" w:color="auto" w:sz="0" w:space="0"/>
          <w:shd w:val="clear" w:fill="FFFFFF"/>
        </w:rPr>
        <w:t>全面制定残疾人培训和就业促进计划，帮助有就业愿望和培训需求的残疾人普遍得到相应的职业素质培训、就业技能培训、岗位技能培训和创业培训。定期开展并鼓励残疾人积极参加残疾人职业技能比赛，提高残疾人职业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default" w:ascii="Times New Roman" w:hAnsi="Times New Roman" w:cs="Times New Roman"/>
          <w:b/>
          <w:bCs/>
          <w:i w:val="0"/>
          <w:iCs w:val="0"/>
          <w:caps w:val="0"/>
          <w:color w:val="333333"/>
          <w:spacing w:val="0"/>
          <w:sz w:val="32"/>
          <w:szCs w:val="32"/>
          <w:bdr w:val="none" w:color="auto" w:sz="0" w:space="0"/>
          <w:shd w:val="clear" w:fill="FFFFFF"/>
        </w:rPr>
        <w:t>5</w:t>
      </w:r>
      <w:r>
        <w:rPr>
          <w:rFonts w:hint="eastAsia" w:ascii="仿宋" w:hAnsi="仿宋" w:eastAsia="仿宋" w:cs="仿宋"/>
          <w:i w:val="0"/>
          <w:iCs w:val="0"/>
          <w:caps w:val="0"/>
          <w:color w:val="333333"/>
          <w:spacing w:val="0"/>
          <w:sz w:val="32"/>
          <w:szCs w:val="32"/>
          <w:bdr w:val="none" w:color="auto" w:sz="0" w:space="0"/>
          <w:shd w:val="clear" w:fill="FFFFFF"/>
        </w:rPr>
        <w:t>．</w:t>
      </w:r>
      <w:r>
        <w:rPr>
          <w:rFonts w:hint="eastAsia" w:ascii="仿宋" w:hAnsi="仿宋" w:eastAsia="仿宋" w:cs="仿宋"/>
          <w:b/>
          <w:bCs/>
          <w:i w:val="0"/>
          <w:iCs w:val="0"/>
          <w:caps w:val="0"/>
          <w:color w:val="333333"/>
          <w:spacing w:val="0"/>
          <w:sz w:val="32"/>
          <w:szCs w:val="32"/>
          <w:bdr w:val="none" w:color="auto" w:sz="0" w:space="0"/>
          <w:shd w:val="clear" w:fill="FFFFFF"/>
        </w:rPr>
        <w:t>提升残疾人就业服务水平。</w:t>
      </w:r>
      <w:r>
        <w:rPr>
          <w:rFonts w:hint="eastAsia" w:ascii="仿宋" w:hAnsi="仿宋" w:eastAsia="仿宋" w:cs="仿宋"/>
          <w:i w:val="0"/>
          <w:iCs w:val="0"/>
          <w:caps w:val="0"/>
          <w:color w:val="333333"/>
          <w:spacing w:val="0"/>
          <w:sz w:val="32"/>
          <w:szCs w:val="32"/>
          <w:bdr w:val="none" w:color="auto" w:sz="0" w:space="0"/>
          <w:shd w:val="clear" w:fill="FFFFFF"/>
        </w:rPr>
        <w:t>强化就业服务机构管理，对机构工作人员进行全员培训、持证上岗，全面提高管理服务水平。通过购买服务的方式，引导社会力量开展面向残疾人的服务工作，为残疾人提供职业能力测评、职业诊断咨询、职业规划、职业介绍等一站式、全方位、闭环式就业创业服务，提高就业成功率和就业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6"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楷体" w:hAnsi="楷体" w:eastAsia="楷体" w:cs="楷体"/>
          <w:i w:val="0"/>
          <w:iCs w:val="0"/>
          <w:caps w:val="0"/>
          <w:color w:val="333333"/>
          <w:spacing w:val="0"/>
          <w:sz w:val="32"/>
          <w:szCs w:val="32"/>
          <w:bdr w:val="none" w:color="auto" w:sz="0" w:space="0"/>
          <w:shd w:val="clear" w:fill="FFFFFF"/>
        </w:rPr>
        <w:t>（三）进一步提升精准服务能力，提高残疾人基本公共服务水平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6"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default" w:ascii="Times New Roman" w:hAnsi="Times New Roman" w:cs="Times New Roman"/>
          <w:b/>
          <w:bCs/>
          <w:i w:val="0"/>
          <w:iCs w:val="0"/>
          <w:caps w:val="0"/>
          <w:color w:val="333333"/>
          <w:spacing w:val="0"/>
          <w:sz w:val="32"/>
          <w:szCs w:val="32"/>
          <w:bdr w:val="none" w:color="auto" w:sz="0" w:space="0"/>
          <w:shd w:val="clear" w:fill="FFFFFF"/>
        </w:rPr>
        <w:t>1</w:t>
      </w:r>
      <w:r>
        <w:rPr>
          <w:rFonts w:hint="eastAsia" w:ascii="仿宋" w:hAnsi="仿宋" w:eastAsia="仿宋" w:cs="仿宋"/>
          <w:i w:val="0"/>
          <w:iCs w:val="0"/>
          <w:caps w:val="0"/>
          <w:color w:val="333333"/>
          <w:spacing w:val="0"/>
          <w:sz w:val="32"/>
          <w:szCs w:val="32"/>
          <w:bdr w:val="none" w:color="auto" w:sz="0" w:space="0"/>
          <w:shd w:val="clear" w:fill="FFFFFF"/>
        </w:rPr>
        <w:t>．</w:t>
      </w:r>
      <w:r>
        <w:rPr>
          <w:rFonts w:hint="eastAsia" w:ascii="仿宋" w:hAnsi="仿宋" w:eastAsia="仿宋" w:cs="仿宋"/>
          <w:b/>
          <w:bCs/>
          <w:i w:val="0"/>
          <w:iCs w:val="0"/>
          <w:caps w:val="0"/>
          <w:color w:val="333333"/>
          <w:spacing w:val="0"/>
          <w:sz w:val="32"/>
          <w:szCs w:val="32"/>
          <w:bdr w:val="none" w:color="auto" w:sz="0" w:space="0"/>
          <w:shd w:val="clear" w:fill="FFFFFF"/>
        </w:rPr>
        <w:t>提高残疾人教育服务质量。</w:t>
      </w:r>
      <w:r>
        <w:rPr>
          <w:rFonts w:hint="eastAsia" w:ascii="仿宋" w:hAnsi="仿宋" w:eastAsia="仿宋" w:cs="仿宋"/>
          <w:i w:val="0"/>
          <w:iCs w:val="0"/>
          <w:caps w:val="0"/>
          <w:color w:val="333333"/>
          <w:spacing w:val="0"/>
          <w:sz w:val="32"/>
          <w:szCs w:val="32"/>
          <w:bdr w:val="none" w:color="auto" w:sz="0" w:space="0"/>
          <w:shd w:val="clear" w:fill="FFFFFF"/>
        </w:rPr>
        <w:t>坚持“以人为本”融合教育理念，完善我市残疾儿童少年的教育康复服务体系，提高残疾人受教育水平，切实保障我市适龄残疾学生享有平等接受教育的权利，进一步推进残疾人教育事业的发展。做好融合教育及重度残疾儿童少年“送教上门”服务工作。进一步改善特殊教育学校办学条件，提高特殊教育师资水平，全面推行随班就读制度。实现全市残疾学生的教育保障和救助率实现</w:t>
      </w:r>
      <w:r>
        <w:rPr>
          <w:rFonts w:hint="default" w:ascii="Times New Roman" w:hAnsi="Times New Roman" w:cs="Times New Roman"/>
          <w:i w:val="0"/>
          <w:iCs w:val="0"/>
          <w:caps w:val="0"/>
          <w:color w:val="333333"/>
          <w:spacing w:val="0"/>
          <w:sz w:val="32"/>
          <w:szCs w:val="32"/>
          <w:bdr w:val="none" w:color="auto" w:sz="0" w:space="0"/>
          <w:shd w:val="clear" w:fill="FFFFFF"/>
        </w:rPr>
        <w:t>100%</w:t>
      </w:r>
      <w:r>
        <w:rPr>
          <w:rFonts w:hint="eastAsia" w:ascii="仿宋" w:hAnsi="仿宋" w:eastAsia="仿宋" w:cs="仿宋"/>
          <w:i w:val="0"/>
          <w:iCs w:val="0"/>
          <w:caps w:val="0"/>
          <w:color w:val="333333"/>
          <w:spacing w:val="0"/>
          <w:sz w:val="32"/>
          <w:szCs w:val="32"/>
          <w:bdr w:val="none" w:color="auto" w:sz="0" w:space="0"/>
          <w:shd w:val="clear" w:fill="FFFFFF"/>
        </w:rPr>
        <w:t>，全市残疾儿童义务教育率</w:t>
      </w:r>
      <w:r>
        <w:rPr>
          <w:rFonts w:hint="default" w:ascii="Times New Roman" w:hAnsi="Times New Roman" w:cs="Times New Roman"/>
          <w:i w:val="0"/>
          <w:iCs w:val="0"/>
          <w:caps w:val="0"/>
          <w:color w:val="333333"/>
          <w:spacing w:val="0"/>
          <w:sz w:val="32"/>
          <w:szCs w:val="32"/>
          <w:bdr w:val="none" w:color="auto" w:sz="0" w:space="0"/>
          <w:shd w:val="clear" w:fill="FFFFFF"/>
        </w:rPr>
        <w:t>100%</w:t>
      </w:r>
      <w:r>
        <w:rPr>
          <w:rFonts w:hint="eastAsia" w:ascii="仿宋" w:hAnsi="仿宋" w:eastAsia="仿宋" w:cs="仿宋"/>
          <w:i w:val="0"/>
          <w:iCs w:val="0"/>
          <w:caps w:val="0"/>
          <w:color w:val="333333"/>
          <w:spacing w:val="0"/>
          <w:sz w:val="32"/>
          <w:szCs w:val="32"/>
          <w:bdr w:val="none" w:color="auto" w:sz="0" w:space="0"/>
          <w:shd w:val="clear" w:fill="FFFFFF"/>
        </w:rPr>
        <w:t>，残疾学生实现</w:t>
      </w:r>
      <w:r>
        <w:rPr>
          <w:rFonts w:hint="default" w:ascii="Times New Roman" w:hAnsi="Times New Roman" w:cs="Times New Roman"/>
          <w:i w:val="0"/>
          <w:iCs w:val="0"/>
          <w:caps w:val="0"/>
          <w:color w:val="333333"/>
          <w:spacing w:val="0"/>
          <w:sz w:val="32"/>
          <w:szCs w:val="32"/>
          <w:bdr w:val="none" w:color="auto" w:sz="0" w:space="0"/>
          <w:shd w:val="clear" w:fill="FFFFFF"/>
        </w:rPr>
        <w:t>15</w:t>
      </w:r>
      <w:r>
        <w:rPr>
          <w:rFonts w:hint="eastAsia" w:ascii="仿宋" w:hAnsi="仿宋" w:eastAsia="仿宋" w:cs="仿宋"/>
          <w:i w:val="0"/>
          <w:iCs w:val="0"/>
          <w:caps w:val="0"/>
          <w:color w:val="333333"/>
          <w:spacing w:val="0"/>
          <w:sz w:val="32"/>
          <w:szCs w:val="32"/>
          <w:bdr w:val="none" w:color="auto" w:sz="0" w:space="0"/>
          <w:shd w:val="clear" w:fill="FFFFFF"/>
        </w:rPr>
        <w:t>年教育基本免费。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6"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default" w:ascii="Times New Roman" w:hAnsi="Times New Roman" w:cs="Times New Roman"/>
          <w:b/>
          <w:bCs/>
          <w:i w:val="0"/>
          <w:iCs w:val="0"/>
          <w:caps w:val="0"/>
          <w:color w:val="333333"/>
          <w:spacing w:val="0"/>
          <w:sz w:val="32"/>
          <w:szCs w:val="32"/>
          <w:bdr w:val="none" w:color="auto" w:sz="0" w:space="0"/>
          <w:shd w:val="clear" w:fill="FFFFFF"/>
        </w:rPr>
        <w:t>2</w:t>
      </w:r>
      <w:r>
        <w:rPr>
          <w:rFonts w:hint="eastAsia" w:ascii="仿宋" w:hAnsi="仿宋" w:eastAsia="仿宋" w:cs="仿宋"/>
          <w:i w:val="0"/>
          <w:iCs w:val="0"/>
          <w:caps w:val="0"/>
          <w:color w:val="333333"/>
          <w:spacing w:val="0"/>
          <w:sz w:val="32"/>
          <w:szCs w:val="32"/>
          <w:bdr w:val="none" w:color="auto" w:sz="0" w:space="0"/>
          <w:shd w:val="clear" w:fill="FFFFFF"/>
        </w:rPr>
        <w:t>．</w:t>
      </w:r>
      <w:r>
        <w:rPr>
          <w:rFonts w:hint="eastAsia" w:ascii="仿宋" w:hAnsi="仿宋" w:eastAsia="仿宋" w:cs="仿宋"/>
          <w:b/>
          <w:bCs/>
          <w:i w:val="0"/>
          <w:iCs w:val="0"/>
          <w:caps w:val="0"/>
          <w:color w:val="333333"/>
          <w:spacing w:val="0"/>
          <w:sz w:val="32"/>
          <w:szCs w:val="32"/>
          <w:bdr w:val="none" w:color="auto" w:sz="0" w:space="0"/>
          <w:shd w:val="clear" w:fill="FFFFFF"/>
        </w:rPr>
        <w:t>完善“人人享有”的康复服务体系。</w:t>
      </w:r>
      <w:r>
        <w:rPr>
          <w:rFonts w:hint="eastAsia" w:ascii="仿宋" w:hAnsi="仿宋" w:eastAsia="仿宋" w:cs="仿宋"/>
          <w:i w:val="0"/>
          <w:iCs w:val="0"/>
          <w:caps w:val="0"/>
          <w:color w:val="333333"/>
          <w:spacing w:val="0"/>
          <w:sz w:val="32"/>
          <w:szCs w:val="32"/>
          <w:bdr w:val="none" w:color="auto" w:sz="0" w:space="0"/>
          <w:shd w:val="clear" w:fill="FFFFFF"/>
        </w:rPr>
        <w:t>以专业康复机构为骨干、社区康复为基础、家庭康复为依托，建设新时代残疾人康复服务体系，实现“人人享有康复”的工作目标。完善</w:t>
      </w:r>
      <w:r>
        <w:rPr>
          <w:rFonts w:hint="default" w:ascii="Times New Roman" w:hAnsi="Times New Roman" w:cs="Times New Roman"/>
          <w:i w:val="0"/>
          <w:iCs w:val="0"/>
          <w:caps w:val="0"/>
          <w:color w:val="333333"/>
          <w:spacing w:val="0"/>
          <w:sz w:val="32"/>
          <w:szCs w:val="32"/>
          <w:bdr w:val="none" w:color="auto" w:sz="0" w:space="0"/>
          <w:shd w:val="clear" w:fill="FFFFFF"/>
        </w:rPr>
        <w:t>0</w:t>
      </w:r>
      <w:r>
        <w:rPr>
          <w:rFonts w:hint="eastAsia" w:ascii="仿宋" w:hAnsi="仿宋" w:eastAsia="仿宋" w:cs="仿宋"/>
          <w:i w:val="0"/>
          <w:iCs w:val="0"/>
          <w:caps w:val="0"/>
          <w:color w:val="333333"/>
          <w:spacing w:val="0"/>
          <w:sz w:val="32"/>
          <w:szCs w:val="32"/>
          <w:bdr w:val="none" w:color="auto" w:sz="0" w:space="0"/>
          <w:shd w:val="clear" w:fill="FFFFFF"/>
        </w:rPr>
        <w:t>－</w:t>
      </w:r>
      <w:r>
        <w:rPr>
          <w:rFonts w:hint="default" w:ascii="Times New Roman" w:hAnsi="Times New Roman" w:cs="Times New Roman"/>
          <w:i w:val="0"/>
          <w:iCs w:val="0"/>
          <w:caps w:val="0"/>
          <w:color w:val="333333"/>
          <w:spacing w:val="0"/>
          <w:sz w:val="32"/>
          <w:szCs w:val="32"/>
          <w:bdr w:val="none" w:color="auto" w:sz="0" w:space="0"/>
          <w:shd w:val="clear" w:fill="FFFFFF"/>
        </w:rPr>
        <w:t>18</w:t>
      </w:r>
      <w:r>
        <w:rPr>
          <w:rFonts w:hint="eastAsia" w:ascii="仿宋" w:hAnsi="仿宋" w:eastAsia="仿宋" w:cs="仿宋"/>
          <w:i w:val="0"/>
          <w:iCs w:val="0"/>
          <w:caps w:val="0"/>
          <w:color w:val="333333"/>
          <w:spacing w:val="0"/>
          <w:sz w:val="32"/>
          <w:szCs w:val="32"/>
          <w:bdr w:val="none" w:color="auto" w:sz="0" w:space="0"/>
          <w:shd w:val="clear" w:fill="FFFFFF"/>
        </w:rPr>
        <w:t>岁残疾儿童少年基本康复服务体系，不断提高残疾儿童康复水平。推动市特殊儿童综合服务中心建设，建立康复服务行业协会，加强行业自律，提升整体水平。针对车祸、工伤、精神疾病和老年病致残等后天因素高发的情况，开展新时期残疾预防行动，增强全民残疾预防意识。全面普及成人康复，加大指导力度，统筹利用社区资源提供就地就近康复服务。全面实施残疾人辅助器具适配补贴制度，立足科技改变生活，强调个性化、精准化服务，为残疾人提供便利、高效、专业的辅助器具适配和家庭无障碍环境改造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rPr>
          <w:rFonts w:hint="default" w:ascii="Calibri" w:hAnsi="Calibri" w:cs="Calibri"/>
          <w:i w:val="0"/>
          <w:iCs w:val="0"/>
          <w:caps w:val="0"/>
          <w:color w:val="333333"/>
          <w:spacing w:val="0"/>
          <w:sz w:val="21"/>
          <w:szCs w:val="21"/>
        </w:rPr>
      </w:pPr>
      <w:r>
        <w:rPr>
          <w:rFonts w:hint="default" w:ascii="Times New Roman" w:hAnsi="Times New Roman" w:cs="Times New Roman"/>
          <w:b/>
          <w:bCs/>
          <w:i w:val="0"/>
          <w:iCs w:val="0"/>
          <w:caps w:val="0"/>
          <w:color w:val="333333"/>
          <w:spacing w:val="0"/>
          <w:sz w:val="32"/>
          <w:szCs w:val="32"/>
          <w:bdr w:val="none" w:color="auto" w:sz="0" w:space="0"/>
          <w:shd w:val="clear" w:fill="FFFFFF"/>
        </w:rPr>
        <w:t>3</w:t>
      </w:r>
      <w:r>
        <w:rPr>
          <w:rFonts w:hint="eastAsia" w:ascii="仿宋" w:hAnsi="仿宋" w:eastAsia="仿宋" w:cs="仿宋"/>
          <w:i w:val="0"/>
          <w:iCs w:val="0"/>
          <w:caps w:val="0"/>
          <w:color w:val="333333"/>
          <w:spacing w:val="0"/>
          <w:sz w:val="32"/>
          <w:szCs w:val="32"/>
          <w:bdr w:val="none" w:color="auto" w:sz="0" w:space="0"/>
          <w:shd w:val="clear" w:fill="FFFFFF"/>
        </w:rPr>
        <w:t>．</w:t>
      </w:r>
      <w:r>
        <w:rPr>
          <w:rFonts w:hint="eastAsia" w:ascii="仿宋" w:hAnsi="仿宋" w:eastAsia="仿宋" w:cs="仿宋"/>
          <w:b/>
          <w:bCs/>
          <w:i w:val="0"/>
          <w:iCs w:val="0"/>
          <w:caps w:val="0"/>
          <w:color w:val="333333"/>
          <w:spacing w:val="0"/>
          <w:sz w:val="32"/>
          <w:szCs w:val="32"/>
          <w:bdr w:val="none" w:color="auto" w:sz="0" w:space="0"/>
          <w:shd w:val="clear" w:fill="FFFFFF"/>
        </w:rPr>
        <w:t>持续丰富残疾人文体活动。</w:t>
      </w:r>
      <w:r>
        <w:rPr>
          <w:rFonts w:hint="eastAsia" w:ascii="仿宋" w:hAnsi="仿宋" w:eastAsia="仿宋" w:cs="仿宋"/>
          <w:i w:val="0"/>
          <w:iCs w:val="0"/>
          <w:caps w:val="0"/>
          <w:color w:val="333333"/>
          <w:spacing w:val="0"/>
          <w:sz w:val="32"/>
          <w:szCs w:val="32"/>
          <w:bdr w:val="none" w:color="auto" w:sz="0" w:space="0"/>
          <w:shd w:val="clear" w:fill="FFFFFF"/>
        </w:rPr>
        <w:t>完善残疾人文体服务设施，搭建各类残疾人文化艺术交流平台，创新残疾人文化艺术培训、展览、展示等服务。开展残疾人健身周、文化周活动，提升残疾人享有公共健身、文化服务水平。支持培育残疾人文化体育社会团体，鼓励专门协会以及有文化体育专长的残疾人和爱心人士领办创办残疾人文体社团，鼓励残疾人文体爱好者参与各类文体活动。完善残疾人文化体育人才培养体系，保障各类市级体育运动队和表演团体的日常训练和比赛。定期举办各类残疾人体育比赛和文化艺术展演，为残疾人提供展示文体才能的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default" w:ascii="Times New Roman" w:hAnsi="Times New Roman" w:cs="Times New Roman"/>
          <w:b/>
          <w:bCs/>
          <w:i w:val="0"/>
          <w:iCs w:val="0"/>
          <w:caps w:val="0"/>
          <w:color w:val="333333"/>
          <w:spacing w:val="0"/>
          <w:sz w:val="32"/>
          <w:szCs w:val="32"/>
          <w:bdr w:val="none" w:color="auto" w:sz="0" w:space="0"/>
          <w:shd w:val="clear" w:fill="FFFFFF"/>
        </w:rPr>
        <w:t>4</w:t>
      </w:r>
      <w:r>
        <w:rPr>
          <w:rFonts w:hint="eastAsia" w:ascii="仿宋" w:hAnsi="仿宋" w:eastAsia="仿宋" w:cs="仿宋"/>
          <w:i w:val="0"/>
          <w:iCs w:val="0"/>
          <w:caps w:val="0"/>
          <w:color w:val="333333"/>
          <w:spacing w:val="0"/>
          <w:sz w:val="32"/>
          <w:szCs w:val="32"/>
          <w:bdr w:val="none" w:color="auto" w:sz="0" w:space="0"/>
          <w:shd w:val="clear" w:fill="FFFFFF"/>
        </w:rPr>
        <w:t>．</w:t>
      </w:r>
      <w:r>
        <w:rPr>
          <w:rFonts w:hint="eastAsia" w:ascii="仿宋" w:hAnsi="仿宋" w:eastAsia="仿宋" w:cs="仿宋"/>
          <w:b/>
          <w:bCs/>
          <w:i w:val="0"/>
          <w:iCs w:val="0"/>
          <w:caps w:val="0"/>
          <w:color w:val="333333"/>
          <w:spacing w:val="0"/>
          <w:sz w:val="32"/>
          <w:szCs w:val="32"/>
          <w:bdr w:val="none" w:color="auto" w:sz="0" w:space="0"/>
          <w:shd w:val="clear" w:fill="FFFFFF"/>
        </w:rPr>
        <w:t>全面推进无障碍环境建设。</w:t>
      </w:r>
      <w:r>
        <w:rPr>
          <w:rFonts w:hint="eastAsia" w:ascii="仿宋" w:hAnsi="仿宋" w:eastAsia="仿宋" w:cs="仿宋"/>
          <w:i w:val="0"/>
          <w:iCs w:val="0"/>
          <w:caps w:val="0"/>
          <w:color w:val="333333"/>
          <w:spacing w:val="0"/>
          <w:sz w:val="32"/>
          <w:szCs w:val="32"/>
          <w:bdr w:val="none" w:color="auto" w:sz="0" w:space="0"/>
          <w:shd w:val="clear" w:fill="FFFFFF"/>
        </w:rPr>
        <w:t>加强无障碍环境建设规划，开展全国无障碍环境示范市创建，将无障碍环境建设纳入文明典范城市和智慧城市建设规划。加快推进城市道路、公共交通、公共服务场所的无障碍建设，组建无障碍环境巡查督导队伍，加大对无障碍公园、无障碍影院、无障碍公交等重点无障碍建设项目的督查检查，不断完善无障碍地图，方便残疾人出行。推动社区党群服务中心等基层服务点位无障碍设施建设，提升基层社区无障碍水平，常态化开展低收入残疾人家庭“幸福亮居”改造。加强信息无障碍建设，在市级媒体开设手语电视栏目，推动我市政府门户网站进行无障碍改造。在医疗急救、</w:t>
      </w:r>
      <w:r>
        <w:rPr>
          <w:rFonts w:hint="default" w:ascii="Times New Roman" w:hAnsi="Times New Roman" w:cs="Times New Roman"/>
          <w:i w:val="0"/>
          <w:iCs w:val="0"/>
          <w:caps w:val="0"/>
          <w:color w:val="333333"/>
          <w:spacing w:val="0"/>
          <w:sz w:val="32"/>
          <w:szCs w:val="32"/>
          <w:bdr w:val="none" w:color="auto" w:sz="0" w:space="0"/>
          <w:shd w:val="clear" w:fill="FFFFFF"/>
        </w:rPr>
        <w:t>12345</w:t>
      </w:r>
      <w:r>
        <w:rPr>
          <w:rFonts w:hint="eastAsia" w:ascii="仿宋" w:hAnsi="仿宋" w:eastAsia="仿宋" w:cs="仿宋"/>
          <w:i w:val="0"/>
          <w:iCs w:val="0"/>
          <w:caps w:val="0"/>
          <w:color w:val="333333"/>
          <w:spacing w:val="0"/>
          <w:sz w:val="32"/>
          <w:szCs w:val="32"/>
          <w:bdr w:val="none" w:color="auto" w:sz="0" w:space="0"/>
          <w:shd w:val="clear" w:fill="FFFFFF"/>
        </w:rPr>
        <w:t>便民服务热线等紧急呼叫系统中增加文字短信或语音信息功能，为残疾人群应急提供无障碍服务。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6"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楷体" w:hAnsi="楷体" w:eastAsia="楷体" w:cs="楷体"/>
          <w:i w:val="0"/>
          <w:iCs w:val="0"/>
          <w:caps w:val="0"/>
          <w:color w:val="333333"/>
          <w:spacing w:val="0"/>
          <w:sz w:val="32"/>
          <w:szCs w:val="32"/>
          <w:bdr w:val="none" w:color="auto" w:sz="0" w:space="0"/>
          <w:shd w:val="clear" w:fill="FFFFFF"/>
        </w:rPr>
        <w:t>（四）进一步提升基础建设水平，创新残疾人事业发展体制机制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3"/>
        <w:jc w:val="both"/>
        <w:rPr>
          <w:rFonts w:hint="default" w:ascii="Calibri" w:hAnsi="Calibri" w:cs="Calibri"/>
          <w:i w:val="0"/>
          <w:iCs w:val="0"/>
          <w:caps w:val="0"/>
          <w:color w:val="333333"/>
          <w:spacing w:val="0"/>
          <w:sz w:val="21"/>
          <w:szCs w:val="21"/>
        </w:rPr>
      </w:pPr>
      <w:r>
        <w:rPr>
          <w:rFonts w:hint="default" w:ascii="Times New Roman" w:hAnsi="Times New Roman" w:cs="Times New Roman"/>
          <w:b/>
          <w:bCs/>
          <w:i w:val="0"/>
          <w:iCs w:val="0"/>
          <w:caps w:val="0"/>
          <w:color w:val="333333"/>
          <w:spacing w:val="0"/>
          <w:sz w:val="32"/>
          <w:szCs w:val="32"/>
          <w:bdr w:val="none" w:color="auto" w:sz="0" w:space="0"/>
          <w:shd w:val="clear" w:fill="FFFFFF"/>
        </w:rPr>
        <w:t>1</w:t>
      </w:r>
      <w:r>
        <w:rPr>
          <w:rFonts w:hint="eastAsia" w:ascii="仿宋" w:hAnsi="仿宋" w:eastAsia="仿宋" w:cs="仿宋"/>
          <w:i w:val="0"/>
          <w:iCs w:val="0"/>
          <w:caps w:val="0"/>
          <w:color w:val="333333"/>
          <w:spacing w:val="0"/>
          <w:sz w:val="32"/>
          <w:szCs w:val="32"/>
          <w:bdr w:val="none" w:color="auto" w:sz="0" w:space="0"/>
          <w:shd w:val="clear" w:fill="FFFFFF"/>
        </w:rPr>
        <w:t>．</w:t>
      </w:r>
      <w:r>
        <w:rPr>
          <w:rFonts w:hint="eastAsia" w:ascii="仿宋" w:hAnsi="仿宋" w:eastAsia="仿宋" w:cs="仿宋"/>
          <w:b/>
          <w:bCs/>
          <w:i w:val="0"/>
          <w:iCs w:val="0"/>
          <w:caps w:val="0"/>
          <w:color w:val="333333"/>
          <w:spacing w:val="0"/>
          <w:sz w:val="32"/>
          <w:szCs w:val="32"/>
          <w:bdr w:val="none" w:color="auto" w:sz="0" w:space="0"/>
          <w:shd w:val="clear" w:fill="FFFFFF"/>
        </w:rPr>
        <w:t>加强残疾人工作组织建设。</w:t>
      </w:r>
      <w:r>
        <w:rPr>
          <w:rFonts w:hint="eastAsia" w:ascii="仿宋" w:hAnsi="仿宋" w:eastAsia="仿宋" w:cs="仿宋"/>
          <w:i w:val="0"/>
          <w:iCs w:val="0"/>
          <w:caps w:val="0"/>
          <w:color w:val="333333"/>
          <w:spacing w:val="0"/>
          <w:sz w:val="32"/>
          <w:szCs w:val="32"/>
          <w:bdr w:val="none" w:color="auto" w:sz="0" w:space="0"/>
          <w:shd w:val="clear" w:fill="FFFFFF"/>
        </w:rPr>
        <w:t>加强残联系统干部队伍建设，做好残疾人干部选拔培养和使用。加强区镇、街道残联组织建设，将区镇、街道残疾人专职委员纳入区镇、街道人事管理，建立公开竞聘、教育培训、考核奖励、职业晋升和流动退出制度。加强残疾人协会建设，各专门协会委员能够代表各残疾类别残疾人的整体利益，经常性开展协会活动，切实发挥残疾人专门协会的桥梁、纽带作用，真正体现残联工作的群众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default" w:ascii="Times New Roman" w:hAnsi="Times New Roman" w:cs="Times New Roman"/>
          <w:b/>
          <w:bCs/>
          <w:i w:val="0"/>
          <w:iCs w:val="0"/>
          <w:caps w:val="0"/>
          <w:color w:val="333333"/>
          <w:spacing w:val="0"/>
          <w:sz w:val="32"/>
          <w:szCs w:val="32"/>
          <w:bdr w:val="none" w:color="auto" w:sz="0" w:space="0"/>
          <w:shd w:val="clear" w:fill="FFFFFF"/>
        </w:rPr>
        <w:t>2</w:t>
      </w:r>
      <w:r>
        <w:rPr>
          <w:rFonts w:hint="eastAsia" w:ascii="仿宋" w:hAnsi="仿宋" w:eastAsia="仿宋" w:cs="仿宋"/>
          <w:i w:val="0"/>
          <w:iCs w:val="0"/>
          <w:caps w:val="0"/>
          <w:color w:val="333333"/>
          <w:spacing w:val="0"/>
          <w:sz w:val="32"/>
          <w:szCs w:val="32"/>
          <w:bdr w:val="none" w:color="auto" w:sz="0" w:space="0"/>
          <w:shd w:val="clear" w:fill="FFFFFF"/>
        </w:rPr>
        <w:t>．</w:t>
      </w:r>
      <w:r>
        <w:rPr>
          <w:rFonts w:hint="eastAsia" w:ascii="仿宋" w:hAnsi="仿宋" w:eastAsia="仿宋" w:cs="仿宋"/>
          <w:b/>
          <w:bCs/>
          <w:i w:val="0"/>
          <w:iCs w:val="0"/>
          <w:caps w:val="0"/>
          <w:color w:val="333333"/>
          <w:spacing w:val="0"/>
          <w:sz w:val="32"/>
          <w:szCs w:val="32"/>
          <w:bdr w:val="none" w:color="auto" w:sz="0" w:space="0"/>
          <w:shd w:val="clear" w:fill="FFFFFF"/>
        </w:rPr>
        <w:t>营造扶残助残良好氛围。</w:t>
      </w:r>
      <w:r>
        <w:rPr>
          <w:rFonts w:hint="eastAsia" w:ascii="仿宋" w:hAnsi="仿宋" w:eastAsia="仿宋" w:cs="仿宋"/>
          <w:i w:val="0"/>
          <w:iCs w:val="0"/>
          <w:caps w:val="0"/>
          <w:color w:val="333333"/>
          <w:spacing w:val="0"/>
          <w:sz w:val="32"/>
          <w:szCs w:val="32"/>
          <w:bdr w:val="none" w:color="auto" w:sz="0" w:space="0"/>
          <w:shd w:val="clear" w:fill="FFFFFF"/>
        </w:rPr>
        <w:t>将弘扬人道主义精神和“平等、参与、共享”的现代残疾人观纳入社会主义核心价值观教育体系，将残疾人工作纳入文明城市、文明单位等创建的重要内容。广泛宣传残疾人自尊、自信、自强、自立和全社会扶残助残的先进典型，在全社会形成理解、尊重、关心、帮助残疾人的良好氛围，提高残疾人自强和全社会扶残助残的自觉性。加强新闻宣传和舆论引导，优化电视手语新闻栏目，鼓励我市电视台、网络媒体加配字幕。定期播放助残公益广告，支持残疾人事业专题电视片、纪录片制作，开展“残疾人事业好新闻”评选，充分发挥舆论宣传的传播力、引导力和影响力，促进残疾人事业健康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default" w:ascii="Times New Roman" w:hAnsi="Times New Roman" w:cs="Times New Roman"/>
          <w:b/>
          <w:bCs/>
          <w:i w:val="0"/>
          <w:iCs w:val="0"/>
          <w:caps w:val="0"/>
          <w:color w:val="333333"/>
          <w:spacing w:val="0"/>
          <w:sz w:val="32"/>
          <w:szCs w:val="32"/>
          <w:bdr w:val="none" w:color="auto" w:sz="0" w:space="0"/>
          <w:shd w:val="clear" w:fill="FFFFFF"/>
        </w:rPr>
        <w:t>3</w:t>
      </w:r>
      <w:r>
        <w:rPr>
          <w:rFonts w:hint="eastAsia" w:ascii="仿宋" w:hAnsi="仿宋" w:eastAsia="仿宋" w:cs="仿宋"/>
          <w:i w:val="0"/>
          <w:iCs w:val="0"/>
          <w:caps w:val="0"/>
          <w:color w:val="333333"/>
          <w:spacing w:val="0"/>
          <w:sz w:val="32"/>
          <w:szCs w:val="32"/>
          <w:bdr w:val="none" w:color="auto" w:sz="0" w:space="0"/>
          <w:shd w:val="clear" w:fill="FFFFFF"/>
        </w:rPr>
        <w:t>．</w:t>
      </w:r>
      <w:r>
        <w:rPr>
          <w:rFonts w:hint="eastAsia" w:ascii="仿宋" w:hAnsi="仿宋" w:eastAsia="仿宋" w:cs="仿宋"/>
          <w:b/>
          <w:bCs/>
          <w:i w:val="0"/>
          <w:iCs w:val="0"/>
          <w:caps w:val="0"/>
          <w:color w:val="333333"/>
          <w:spacing w:val="0"/>
          <w:sz w:val="32"/>
          <w:szCs w:val="32"/>
          <w:bdr w:val="none" w:color="auto" w:sz="0" w:space="0"/>
          <w:shd w:val="clear" w:fill="FFFFFF"/>
        </w:rPr>
        <w:t>依法维护残疾人合法权益。</w:t>
      </w:r>
      <w:r>
        <w:rPr>
          <w:rFonts w:hint="eastAsia" w:ascii="仿宋" w:hAnsi="仿宋" w:eastAsia="仿宋" w:cs="仿宋"/>
          <w:i w:val="0"/>
          <w:iCs w:val="0"/>
          <w:caps w:val="0"/>
          <w:color w:val="333333"/>
          <w:spacing w:val="0"/>
          <w:sz w:val="32"/>
          <w:szCs w:val="32"/>
          <w:bdr w:val="none" w:color="auto" w:sz="0" w:space="0"/>
          <w:shd w:val="clear" w:fill="FFFFFF"/>
        </w:rPr>
        <w:t>拓宽残疾人参政议政渠道，充分发挥残疾人代表在政治、经济、社会、文化生活中的民主参与和民主监督作用。积极配合人大、政协开展视察和调研，推动解决残疾人事业重点难点问题。加强对《中华人民共和国残疾人保障法》《江苏省残疾人保障条例》《苏州市残疾人保障条例》的宣传，认真听取残疾人的利益诉求，做好残疾人的法律服务、司法救助和法律援助工作。开展残疾人学法用法专项行动，提高依法维权意识。加强残疾人法律救助工作站规范化建设，依法依规做好残疾人来信来访工作，落实主体责任和首访责任制，维护残疾人权益和社会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default" w:ascii="Times New Roman" w:hAnsi="Times New Roman" w:cs="Times New Roman"/>
          <w:b/>
          <w:bCs/>
          <w:i w:val="0"/>
          <w:iCs w:val="0"/>
          <w:caps w:val="0"/>
          <w:color w:val="333333"/>
          <w:spacing w:val="0"/>
          <w:sz w:val="32"/>
          <w:szCs w:val="32"/>
          <w:bdr w:val="none" w:color="auto" w:sz="0" w:space="0"/>
          <w:shd w:val="clear" w:fill="FFFFFF"/>
        </w:rPr>
        <w:t>4</w:t>
      </w:r>
      <w:r>
        <w:rPr>
          <w:rFonts w:hint="eastAsia" w:ascii="仿宋" w:hAnsi="仿宋" w:eastAsia="仿宋" w:cs="仿宋"/>
          <w:i w:val="0"/>
          <w:iCs w:val="0"/>
          <w:caps w:val="0"/>
          <w:color w:val="333333"/>
          <w:spacing w:val="0"/>
          <w:sz w:val="32"/>
          <w:szCs w:val="32"/>
          <w:bdr w:val="none" w:color="auto" w:sz="0" w:space="0"/>
          <w:shd w:val="clear" w:fill="FFFFFF"/>
        </w:rPr>
        <w:t>．</w:t>
      </w:r>
      <w:r>
        <w:rPr>
          <w:rFonts w:hint="eastAsia" w:ascii="仿宋" w:hAnsi="仿宋" w:eastAsia="仿宋" w:cs="仿宋"/>
          <w:b/>
          <w:bCs/>
          <w:i w:val="0"/>
          <w:iCs w:val="0"/>
          <w:caps w:val="0"/>
          <w:color w:val="333333"/>
          <w:spacing w:val="0"/>
          <w:sz w:val="32"/>
          <w:szCs w:val="32"/>
          <w:bdr w:val="none" w:color="auto" w:sz="0" w:space="0"/>
          <w:shd w:val="clear" w:fill="FFFFFF"/>
        </w:rPr>
        <w:t>完善社会残疾人工作发展机制。</w:t>
      </w:r>
      <w:r>
        <w:rPr>
          <w:rFonts w:hint="eastAsia" w:ascii="仿宋" w:hAnsi="仿宋" w:eastAsia="仿宋" w:cs="仿宋"/>
          <w:i w:val="0"/>
          <w:iCs w:val="0"/>
          <w:caps w:val="0"/>
          <w:color w:val="333333"/>
          <w:spacing w:val="0"/>
          <w:sz w:val="32"/>
          <w:szCs w:val="32"/>
          <w:bdr w:val="none" w:color="auto" w:sz="0" w:space="0"/>
          <w:shd w:val="clear" w:fill="FFFFFF"/>
        </w:rPr>
        <w:t>加大政府购买助残服务力度，建立服务标准，健全监管机制，继续征集并实施优秀助残服务项目，通过社会助残组织常态化、专业化、规范化的服务，为不同类别、不同需求的残疾人提供个性化、专业化服务。积极引导社会力量参与，加强党建助残联盟建设，联盟成员逐步由社会组织向机关事业单位、国有大型企业延伸，打造具有联盟特色的志愿助残服务品牌，提升助残联盟的社会影响力。凝聚志愿助残力量，加强助残志愿者的个性化、精准化培训力度，培育一批能够承接各类残疾人基本公共服务的专业化志愿助残队伍，不断提升志愿助残服务能力和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default" w:ascii="Times New Roman" w:hAnsi="Times New Roman" w:cs="Times New Roman"/>
          <w:b/>
          <w:bCs/>
          <w:i w:val="0"/>
          <w:iCs w:val="0"/>
          <w:caps w:val="0"/>
          <w:color w:val="333333"/>
          <w:spacing w:val="0"/>
          <w:sz w:val="32"/>
          <w:szCs w:val="32"/>
          <w:bdr w:val="none" w:color="auto" w:sz="0" w:space="0"/>
          <w:shd w:val="clear" w:fill="FFFFFF"/>
        </w:rPr>
        <w:t>5</w:t>
      </w:r>
      <w:r>
        <w:rPr>
          <w:rFonts w:hint="eastAsia" w:ascii="仿宋" w:hAnsi="仿宋" w:eastAsia="仿宋" w:cs="仿宋"/>
          <w:i w:val="0"/>
          <w:iCs w:val="0"/>
          <w:caps w:val="0"/>
          <w:color w:val="333333"/>
          <w:spacing w:val="0"/>
          <w:sz w:val="32"/>
          <w:szCs w:val="32"/>
          <w:bdr w:val="none" w:color="auto" w:sz="0" w:space="0"/>
          <w:shd w:val="clear" w:fill="FFFFFF"/>
        </w:rPr>
        <w:t>．</w:t>
      </w:r>
      <w:r>
        <w:rPr>
          <w:rFonts w:hint="eastAsia" w:ascii="仿宋" w:hAnsi="仿宋" w:eastAsia="仿宋" w:cs="仿宋"/>
          <w:b/>
          <w:bCs/>
          <w:i w:val="0"/>
          <w:iCs w:val="0"/>
          <w:caps w:val="0"/>
          <w:color w:val="333333"/>
          <w:spacing w:val="0"/>
          <w:sz w:val="32"/>
          <w:szCs w:val="32"/>
          <w:bdr w:val="none" w:color="auto" w:sz="0" w:space="0"/>
          <w:shd w:val="clear" w:fill="FFFFFF"/>
        </w:rPr>
        <w:t>提升残疾人事业信息化水平。</w:t>
      </w:r>
      <w:r>
        <w:rPr>
          <w:rFonts w:hint="eastAsia" w:ascii="仿宋" w:hAnsi="仿宋" w:eastAsia="仿宋" w:cs="仿宋"/>
          <w:i w:val="0"/>
          <w:iCs w:val="0"/>
          <w:caps w:val="0"/>
          <w:color w:val="333333"/>
          <w:spacing w:val="0"/>
          <w:sz w:val="32"/>
          <w:szCs w:val="32"/>
          <w:bdr w:val="none" w:color="auto" w:sz="0" w:space="0"/>
          <w:shd w:val="clear" w:fill="FFFFFF"/>
        </w:rPr>
        <w:t>加强残疾人证管理，通过信息化手段规范残疾人证申领、审核、评定、发放等各项程序，不断拓宽残疾人证电子证照的应用场景。全面建立残疾人事业统计、服务状况与需求调查数据库，建立管理与动态更新机制，与相关部门实现数据交换与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黑体" w:hAnsi="宋体" w:eastAsia="黑体" w:cs="黑体"/>
          <w:i w:val="0"/>
          <w:iCs w:val="0"/>
          <w:caps w:val="0"/>
          <w:color w:val="333333"/>
          <w:spacing w:val="0"/>
          <w:sz w:val="32"/>
          <w:szCs w:val="32"/>
          <w:bdr w:val="none" w:color="auto" w:sz="0" w:space="0"/>
          <w:shd w:val="clear" w:fill="FFFFFF"/>
        </w:rPr>
        <w:t>四、保障条件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6"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楷体" w:hAnsi="楷体" w:eastAsia="楷体" w:cs="楷体"/>
          <w:i w:val="0"/>
          <w:iCs w:val="0"/>
          <w:caps w:val="0"/>
          <w:color w:val="333333"/>
          <w:spacing w:val="0"/>
          <w:sz w:val="32"/>
          <w:szCs w:val="32"/>
          <w:bdr w:val="none" w:color="auto" w:sz="0" w:space="0"/>
          <w:shd w:val="clear" w:fill="FFFFFF"/>
        </w:rPr>
        <w:t>（一）加强组织领导，将残疾人事业发展纳入总体规划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坚持和加强党对残疾人事业的全面领导，牢牢把握残疾人事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业发展正确方向。市委、市政府将残疾人事业纳入国民经济和社会发展总体规划，将扶残助残重点项目纳入民生实事项目。市政府残工委定期研究残疾人工作，统筹协调有关促进残疾人事业发展的政策、规章、规划的制定和实施。市政府残工委办公室做好组织、协调和服务工作。各有关部门将本规划的主要任务指标纳入部门规划和年度工作目标，统一部署、统筹安排、同步实施，并制定配套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6"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楷体" w:hAnsi="楷体" w:eastAsia="楷体" w:cs="楷体"/>
          <w:i w:val="0"/>
          <w:iCs w:val="0"/>
          <w:caps w:val="0"/>
          <w:color w:val="333333"/>
          <w:spacing w:val="0"/>
          <w:sz w:val="32"/>
          <w:szCs w:val="32"/>
          <w:bdr w:val="none" w:color="auto" w:sz="0" w:space="0"/>
          <w:shd w:val="clear" w:fill="FFFFFF"/>
        </w:rPr>
        <w:t>（二）强化经费保障，建立稳定增长的多元投入格局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依法征收残疾人就业保障金，将残疾人事业经费列入财政预算，建立稳定的残疾人事业发展经费保障机制。加大福利彩票、体育彩票公益金支持残疾人事业的力度，积极引导社会慈善力量投入残疾人事业发展，形成多渠道、全方位的资金投入格局。加强对残疾人事业经费使用过程的监督，开展专项经费审计和绩效评估，完善残疾人就业保障金监管制度，提高财政资金的使用效率和管理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6"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楷体" w:hAnsi="楷体" w:eastAsia="楷体" w:cs="楷体"/>
          <w:i w:val="0"/>
          <w:iCs w:val="0"/>
          <w:caps w:val="0"/>
          <w:color w:val="333333"/>
          <w:spacing w:val="0"/>
          <w:sz w:val="32"/>
          <w:szCs w:val="32"/>
          <w:bdr w:val="none" w:color="auto" w:sz="0" w:space="0"/>
          <w:shd w:val="clear" w:fill="FFFFFF"/>
        </w:rPr>
        <w:t>（三）开展评估考核，确保各项目标任务落实落地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both"/>
        <w:rPr>
          <w:rFonts w:hint="default" w:ascii="Calibri" w:hAnsi="Calibri" w:cs="Calibri"/>
          <w:i w:val="0"/>
          <w:iCs w:val="0"/>
          <w:caps w:val="0"/>
          <w:color w:val="333333"/>
          <w:spacing w:val="0"/>
          <w:sz w:val="21"/>
          <w:szCs w:val="21"/>
        </w:rPr>
      </w:pPr>
      <w:r>
        <w:rPr>
          <w:rFonts w:hint="eastAsia" w:ascii="仿宋" w:hAnsi="仿宋" w:eastAsia="仿宋" w:cs="仿宋"/>
          <w:i w:val="0"/>
          <w:iCs w:val="0"/>
          <w:caps w:val="0"/>
          <w:color w:val="333333"/>
          <w:spacing w:val="0"/>
          <w:sz w:val="32"/>
          <w:szCs w:val="32"/>
          <w:bdr w:val="none" w:color="auto" w:sz="0" w:space="0"/>
          <w:shd w:val="clear" w:fill="FFFFFF"/>
        </w:rPr>
        <w:t>市政府残工委要制定规划实施的评价体系，加强动态监测和跟踪问效，及时发现和解决规划执行中的问题。开展第三方评估和社会满意度调查，及时公开有关信息，接受社会监督。建立残疾人事业发展考核指标体系，将残疾人事业发展状况列入各级党委政府目标考核体系。各有关部门每年向市政府残工委报告规划执行情况。</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1F7E89"/>
    <w:rsid w:val="1B1F7E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2022-03-15T00:56:00Z</dcterms:created>
  <dc:creator>施沁辰</dc:creator>
  <cp:lastModifiedBy>施沁辰</cp:lastModifiedBy>
  <dcterms:modified xsi:type="dcterms:W3CDTF">2022-03-15T00:57:35Z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62A68596DC79442E9A966C8D2ECB6D7C</vt:lpwstr>
  </property>
</Properties>
</file>